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A1D" w:rsidRDefault="00D75987">
      <w:pPr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Лекция № 5 </w:t>
      </w:r>
    </w:p>
    <w:p w:rsidR="00F55A1D" w:rsidRDefault="00F55A1D">
      <w:pPr>
        <w:jc w:val="center"/>
        <w:rPr>
          <w:rFonts w:eastAsia="TimesNewRomanPSMT"/>
          <w:i/>
          <w:color w:val="008000"/>
          <w:sz w:val="28"/>
          <w:szCs w:val="28"/>
          <w:u w:val="single"/>
        </w:rPr>
      </w:pPr>
    </w:p>
    <w:p w:rsidR="00F55A1D" w:rsidRDefault="00D75987">
      <w:pPr>
        <w:pStyle w:val="Standard"/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Физико - химические свойства s – элементов, взаимодействие с простыми и сложными веществами. Щелочные и щелочноземельные металлы. Химические свойства соединений s – элементов с водородом, кислородом, азотом, серой, галогенами. </w:t>
      </w:r>
      <w:r>
        <w:rPr>
          <w:rFonts w:ascii="Times New Roman" w:hAnsi="Times New Roman"/>
          <w:i/>
          <w:color w:val="00B050"/>
          <w:sz w:val="28"/>
          <w:szCs w:val="28"/>
        </w:rPr>
        <w:t>Химия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воды.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Жесткость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воды.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Основные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виды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жесткости.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Методы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определения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жесткости,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способы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устранения.</w:t>
      </w:r>
    </w:p>
    <w:p w:rsidR="00F55A1D" w:rsidRDefault="00F55A1D">
      <w:pPr>
        <w:spacing w:line="360" w:lineRule="auto"/>
        <w:jc w:val="center"/>
        <w:rPr>
          <w:rFonts w:eastAsia="TimesNewRomanPSMT"/>
          <w:i/>
          <w:color w:val="008000"/>
          <w:sz w:val="28"/>
          <w:szCs w:val="28"/>
          <w:u w:val="single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В Периодической таблице 14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-элементов. И только один из них – гелий – безусловно, не является металлом. С химической точки зрения свойства водорода близки к свойствам металлов. Теоретически предсказано и существование металлического водорода при сверхвысоких давлениях. Остальные 12 элементов – типичные металлы. Они образуют две ярко выраженные группы с чёткими химическими особенностями – щелочные металлы (1 группа Периодической таблицы) и щелочно-земельные металлы (кроме М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и Ве во 2 группе Периодической таблицы).</w:t>
      </w:r>
    </w:p>
    <w:p w:rsidR="00F55A1D" w:rsidRDefault="00F55A1D">
      <w:pPr>
        <w:spacing w:line="360" w:lineRule="auto"/>
        <w:ind w:firstLine="540"/>
        <w:jc w:val="both"/>
        <w:rPr>
          <w:sz w:val="28"/>
          <w:szCs w:val="28"/>
        </w:rPr>
      </w:pPr>
    </w:p>
    <w:p w:rsidR="00F55A1D" w:rsidRDefault="00D75987">
      <w:pPr>
        <w:spacing w:line="360" w:lineRule="auto"/>
        <w:jc w:val="center"/>
      </w:pPr>
      <w:r>
        <w:rPr>
          <w:i/>
          <w:color w:val="00B050"/>
          <w:sz w:val="28"/>
          <w:szCs w:val="28"/>
          <w:u w:val="single"/>
        </w:rPr>
        <w:t xml:space="preserve">Физические свойства и применение </w:t>
      </w:r>
      <w:r>
        <w:rPr>
          <w:i/>
          <w:color w:val="00B050"/>
          <w:sz w:val="28"/>
          <w:szCs w:val="28"/>
          <w:u w:val="single"/>
          <w:lang w:val="en-US"/>
        </w:rPr>
        <w:t>s</w:t>
      </w:r>
      <w:r>
        <w:rPr>
          <w:i/>
          <w:color w:val="00B050"/>
          <w:sz w:val="28"/>
          <w:szCs w:val="28"/>
          <w:u w:val="single"/>
        </w:rPr>
        <w:t xml:space="preserve"> – металлов 1(</w:t>
      </w:r>
      <w:r>
        <w:rPr>
          <w:i/>
          <w:color w:val="00B050"/>
          <w:sz w:val="28"/>
          <w:szCs w:val="28"/>
          <w:u w:val="single"/>
          <w:lang w:val="en-US"/>
        </w:rPr>
        <w:t>IA</w:t>
      </w:r>
      <w:r>
        <w:rPr>
          <w:i/>
          <w:color w:val="00B050"/>
          <w:sz w:val="28"/>
          <w:szCs w:val="28"/>
          <w:u w:val="single"/>
        </w:rPr>
        <w:t>) и 2(</w:t>
      </w:r>
      <w:r>
        <w:rPr>
          <w:i/>
          <w:color w:val="00B050"/>
          <w:sz w:val="28"/>
          <w:szCs w:val="28"/>
          <w:u w:val="single"/>
          <w:lang w:val="en-US"/>
        </w:rPr>
        <w:t>IIA</w:t>
      </w:r>
      <w:r>
        <w:rPr>
          <w:i/>
          <w:color w:val="00B050"/>
          <w:sz w:val="28"/>
          <w:szCs w:val="28"/>
          <w:u w:val="single"/>
        </w:rPr>
        <w:t>) гр</w:t>
      </w:r>
      <w:bookmarkStart w:id="0" w:name="_GoBack"/>
      <w:bookmarkEnd w:id="0"/>
      <w:r>
        <w:rPr>
          <w:i/>
          <w:color w:val="00B050"/>
          <w:sz w:val="28"/>
          <w:szCs w:val="28"/>
          <w:u w:val="single"/>
        </w:rPr>
        <w:t>упп.</w:t>
      </w:r>
    </w:p>
    <w:p w:rsidR="00F55A1D" w:rsidRDefault="00D75987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</w:p>
    <w:p w:rsidR="00F55A1D" w:rsidRDefault="00D75987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s-металлы 1 группы.</w:t>
      </w:r>
    </w:p>
    <w:p w:rsidR="00F55A1D" w:rsidRDefault="00F55A1D">
      <w:pPr>
        <w:rPr>
          <w:i/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К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-металлам 1 группы (щелочные металлы) относятся </w:t>
      </w:r>
      <w:r>
        <w:rPr>
          <w:sz w:val="28"/>
          <w:szCs w:val="28"/>
          <w:lang w:val="en-US"/>
        </w:rPr>
        <w:t>Li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Na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Rb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Cs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Fr</w:t>
      </w:r>
      <w:r>
        <w:rPr>
          <w:sz w:val="28"/>
          <w:szCs w:val="28"/>
        </w:rPr>
        <w:t xml:space="preserve">. Последний, в силу отсутствия у него стабильных изотопов и малого периода полураспада (21,8 </w:t>
      </w:r>
      <w:r>
        <w:rPr>
          <w:i/>
          <w:iCs/>
          <w:sz w:val="28"/>
          <w:szCs w:val="28"/>
        </w:rPr>
        <w:t>мин</w:t>
      </w:r>
      <w:r>
        <w:rPr>
          <w:sz w:val="28"/>
          <w:szCs w:val="28"/>
        </w:rPr>
        <w:t>) не имеет практического применения и в нашем курсе не рассматривается.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Структура внешнего электронного уровня у всех щелочных металлов описывается формулой – </w:t>
      </w:r>
      <w:r>
        <w:rPr>
          <w:sz w:val="28"/>
          <w:szCs w:val="28"/>
          <w:lang w:val="en-US"/>
        </w:rPr>
        <w:t>ns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.</w:t>
      </w:r>
    </w:p>
    <w:p w:rsidR="00F55A1D" w:rsidRDefault="00D75987">
      <w:pPr>
        <w:pStyle w:val="a3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Все указанные элементы являются металлами, с химической точки зрения проявляющими металлические свойства с особой яркостью.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Все они являются только восстановителями и проявляют степень окисления только +1.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физическим свойствам в виде простых веществ они являются мягкими легкоплавкими металлами с малой плотностью.</w:t>
      </w:r>
    </w:p>
    <w:p w:rsidR="00F55A1D" w:rsidRDefault="00F55A1D">
      <w:pPr>
        <w:spacing w:line="360" w:lineRule="auto"/>
        <w:ind w:firstLine="540"/>
        <w:jc w:val="both"/>
        <w:rPr>
          <w:sz w:val="28"/>
          <w:szCs w:val="28"/>
        </w:rPr>
      </w:pPr>
    </w:p>
    <w:p w:rsidR="00F55A1D" w:rsidRDefault="00D75987">
      <w:pPr>
        <w:pStyle w:val="a6"/>
        <w:spacing w:line="360" w:lineRule="auto"/>
        <w:jc w:val="left"/>
      </w:pPr>
      <w:r>
        <w:rPr>
          <w:i/>
          <w:sz w:val="28"/>
          <w:szCs w:val="28"/>
        </w:rPr>
        <w:t xml:space="preserve">Применение в технике </w:t>
      </w: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</w:rPr>
        <w:t>-металлов 1 группы и их соединений.</w:t>
      </w:r>
    </w:p>
    <w:p w:rsidR="00F55A1D" w:rsidRDefault="00F55A1D">
      <w:pPr>
        <w:pStyle w:val="a6"/>
        <w:spacing w:line="360" w:lineRule="auto"/>
        <w:jc w:val="left"/>
      </w:pP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технике щелочные металлы в чистом виде и, особенно, их соединения применяются достаточно широко. </w:t>
      </w:r>
    </w:p>
    <w:p w:rsidR="00F55A1D" w:rsidRDefault="00D75987">
      <w:pPr>
        <w:spacing w:line="360" w:lineRule="auto"/>
        <w:ind w:firstLine="540"/>
      </w:pPr>
      <w:r>
        <w:rPr>
          <w:b/>
          <w:sz w:val="28"/>
          <w:szCs w:val="28"/>
        </w:rPr>
        <w:t xml:space="preserve">Литий </w:t>
      </w:r>
    </w:p>
    <w:p w:rsidR="00F55A1D" w:rsidRDefault="00D75987">
      <w:pPr>
        <w:pStyle w:val="a3"/>
        <w:spacing w:line="360" w:lineRule="auto"/>
        <w:ind w:firstLine="540"/>
      </w:pPr>
      <w:r>
        <w:rPr>
          <w:sz w:val="28"/>
          <w:szCs w:val="28"/>
        </w:rPr>
        <w:t>Мировое потребление лития по грубой оценке составляет около 30 тысяч тонн в год. В России литий производится на ОАО НЗХК (Новосибирский завод химических концентратов). Главная область применения – химические источники тока (ХИТы).</w:t>
      </w:r>
    </w:p>
    <w:p w:rsidR="00F55A1D" w:rsidRDefault="00D75987">
      <w:pPr>
        <w:pStyle w:val="a5"/>
        <w:spacing w:before="0" w:after="0" w:line="360" w:lineRule="auto"/>
        <w:ind w:firstLine="54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Натрий</w:t>
      </w:r>
    </w:p>
    <w:p w:rsidR="00F55A1D" w:rsidRDefault="00D75987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натрий – самый объемный и востребованный продукт из всех щелочных металлов. Мировое производство металлического натрия составляет несколько сот тысяч тонн в год.</w:t>
      </w:r>
    </w:p>
    <w:p w:rsidR="00F55A1D" w:rsidRDefault="00D75987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область применения металлического натрия –  производство титана, циркония и других металлов восстановлением их хлоридов. Меньшие количества натрия используются для получения соединений, таких как гидрид, пероксид и алкоголяты. </w:t>
      </w:r>
    </w:p>
    <w:p w:rsidR="00F55A1D" w:rsidRDefault="00D75987">
      <w:pPr>
        <w:pStyle w:val="a5"/>
        <w:spacing w:before="0" w:after="0" w:line="360" w:lineRule="auto"/>
        <w:ind w:firstLine="54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Калий</w:t>
      </w:r>
    </w:p>
    <w:p w:rsidR="00F55A1D" w:rsidRDefault="00D75987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Сегодня мировое производство металлического калия составляет около 500 т/год.</w:t>
      </w:r>
    </w:p>
    <w:p w:rsidR="00F55A1D" w:rsidRDefault="00D75987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Одна из важнейших областей применения – получение надпероксида KO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(эффективный реагент в системах регененации воздуха (рис. 5.1.)) прямым сжиганием металла.</w:t>
      </w:r>
    </w:p>
    <w:p w:rsidR="00DB6D9A" w:rsidRDefault="00DB6D9A">
      <w:pPr>
        <w:pStyle w:val="a5"/>
        <w:spacing w:before="0" w:after="0" w:line="360" w:lineRule="auto"/>
        <w:ind w:firstLine="540"/>
        <w:jc w:val="both"/>
      </w:pPr>
      <w:r>
        <w:lastRenderedPageBreak/>
        <w:t xml:space="preserve">                 </w:t>
      </w:r>
      <w:r w:rsidR="00A91E41" w:rsidRPr="009C51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312pt;height:210pt;visibility:visible">
            <v:imagedata r:id="rId6" o:title="Рис"/>
          </v:shape>
        </w:pict>
      </w:r>
    </w:p>
    <w:p w:rsidR="00F55A1D" w:rsidRDefault="00D75987">
      <w:pPr>
        <w:pStyle w:val="a5"/>
        <w:spacing w:before="0" w:after="0" w:line="360" w:lineRule="auto"/>
        <w:ind w:firstLine="540"/>
        <w:jc w:val="both"/>
      </w:pPr>
      <w:r>
        <w:rPr>
          <w:color w:val="0070C0"/>
          <w:sz w:val="28"/>
          <w:szCs w:val="28"/>
          <w:shd w:val="clear" w:color="auto" w:fill="FFFF00"/>
        </w:rPr>
        <w:t>Рис. 5.1.</w:t>
      </w:r>
      <w:r>
        <w:rPr>
          <w:color w:val="0070C0"/>
          <w:sz w:val="28"/>
          <w:szCs w:val="28"/>
        </w:rPr>
        <w:t xml:space="preserve"> Изолирующий противогаз с регенерационным патроном на основе надпероксида калия.</w:t>
      </w:r>
    </w:p>
    <w:p w:rsidR="00F55A1D" w:rsidRDefault="00D75987">
      <w:pPr>
        <w:pStyle w:val="a5"/>
        <w:spacing w:before="0" w:after="0" w:line="360" w:lineRule="auto"/>
        <w:ind w:firstLine="54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Рубидий и цезий</w:t>
      </w:r>
    </w:p>
    <w:p w:rsidR="00F55A1D" w:rsidRDefault="00D75987">
      <w:pPr>
        <w:pStyle w:val="a5"/>
        <w:spacing w:before="0" w:after="0"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Мировое производство рубидия – до 1000 килограммов в год, цезия – до 60 тонн в год (рис. 5.2.).  В металлическом виде применяются в фотоэлементах,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в виде солей – в научных исследованиях.</w:t>
      </w:r>
    </w:p>
    <w:p w:rsidR="00DB6D9A" w:rsidRDefault="00DB6D9A">
      <w:pPr>
        <w:pStyle w:val="a5"/>
        <w:spacing w:before="0" w:after="0" w:line="360" w:lineRule="auto"/>
        <w:ind w:firstLine="540"/>
      </w:pPr>
      <w:r>
        <w:t xml:space="preserve">              </w:t>
      </w:r>
      <w:r w:rsidR="00A91E41" w:rsidRPr="009C512B">
        <w:rPr>
          <w:noProof/>
        </w:rPr>
        <w:pict>
          <v:shape id="Рисунок 10" o:spid="_x0000_i1026" type="#_x0000_t75" style="width:312pt;height:156pt;visibility:visible">
            <v:imagedata r:id="rId7" o:title="Рис"/>
          </v:shape>
        </w:pict>
      </w:r>
    </w:p>
    <w:p w:rsidR="00F55A1D" w:rsidRDefault="00D75987">
      <w:pPr>
        <w:spacing w:line="360" w:lineRule="auto"/>
      </w:pPr>
      <w:r>
        <w:rPr>
          <w:rFonts w:eastAsia="TimesNewRomanPSMT"/>
          <w:color w:val="0070C0"/>
          <w:sz w:val="28"/>
          <w:szCs w:val="28"/>
          <w:shd w:val="clear" w:color="auto" w:fill="FFFF00"/>
        </w:rPr>
        <w:t>Рис. 5.2.</w:t>
      </w:r>
      <w:r>
        <w:rPr>
          <w:rFonts w:eastAsia="TimesNewRomanPSMT"/>
          <w:color w:val="0070C0"/>
          <w:sz w:val="28"/>
          <w:szCs w:val="28"/>
        </w:rPr>
        <w:t xml:space="preserve"> Герметичная ампула с кристаллами металлического цезия.</w:t>
      </w:r>
    </w:p>
    <w:p w:rsidR="00F55A1D" w:rsidRDefault="00D75987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Микроколичества металлического цезия являются «материальной основой» точного измерения времени. Это отражено в определении секунды.</w:t>
      </w:r>
    </w:p>
    <w:p w:rsidR="00F55A1D" w:rsidRDefault="00D75987">
      <w:pPr>
        <w:pStyle w:val="a5"/>
        <w:spacing w:before="0" w:after="0" w:line="360" w:lineRule="auto"/>
        <w:ind w:firstLine="540"/>
        <w:jc w:val="both"/>
      </w:pPr>
      <w:r>
        <w:rPr>
          <w:i/>
          <w:color w:val="auto"/>
          <w:sz w:val="28"/>
          <w:szCs w:val="28"/>
        </w:rPr>
        <w:t xml:space="preserve">Секунда есть время, равное 9 192 631 770  (девяти миллиардам ста девяносто двум миллионам шестистам тридцати одной тысяче семистам семидесяти) периодам излучения, соответствующего переходу </w:t>
      </w:r>
      <w:r>
        <w:rPr>
          <w:i/>
          <w:color w:val="auto"/>
          <w:sz w:val="28"/>
          <w:szCs w:val="28"/>
        </w:rPr>
        <w:lastRenderedPageBreak/>
        <w:t xml:space="preserve">между двумя сверхтонкими уровнями основного состояния атома цезия-133 </w:t>
      </w:r>
      <w:r>
        <w:rPr>
          <w:i/>
          <w:color w:val="auto"/>
          <w:sz w:val="28"/>
          <w:szCs w:val="28"/>
          <w:shd w:val="clear" w:color="auto" w:fill="FFFFFF"/>
        </w:rPr>
        <w:t>в покое при 0 </w:t>
      </w:r>
      <w:hyperlink r:id="rId8" w:tooltip="Кельвин" w:history="1">
        <w:r>
          <w:rPr>
            <w:rStyle w:val="a9"/>
            <w:i/>
            <w:color w:val="auto"/>
            <w:sz w:val="28"/>
            <w:szCs w:val="28"/>
            <w:shd w:val="clear" w:color="auto" w:fill="FFFFFF"/>
          </w:rPr>
          <w:t>К</w:t>
        </w:r>
      </w:hyperlink>
      <w:r>
        <w:rPr>
          <w:rStyle w:val="apple-converted-space"/>
          <w:i/>
          <w:color w:val="auto"/>
          <w:sz w:val="28"/>
          <w:szCs w:val="28"/>
          <w:shd w:val="clear" w:color="auto" w:fill="FFFFFF"/>
        </w:rPr>
        <w:t> </w:t>
      </w:r>
      <w:r>
        <w:rPr>
          <w:i/>
          <w:color w:val="auto"/>
          <w:sz w:val="28"/>
          <w:szCs w:val="28"/>
          <w:shd w:val="clear" w:color="auto" w:fill="FFFFFF"/>
        </w:rPr>
        <w:t>при отсутствии возмущения внешними полями.</w:t>
      </w:r>
    </w:p>
    <w:p w:rsidR="00F55A1D" w:rsidRDefault="00D75987">
      <w:pPr>
        <w:spacing w:line="360" w:lineRule="auto"/>
        <w:ind w:firstLine="567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>Цезиевые часы (рис. 5.3.а )</w:t>
      </w:r>
      <w:r>
        <w:rPr>
          <w:sz w:val="28"/>
          <w:szCs w:val="28"/>
        </w:rPr>
        <w:t xml:space="preserve"> могут отстать или уйти вперед на одну секунду за 138 миллионов лет.</w:t>
      </w:r>
    </w:p>
    <w:p w:rsidR="00F55A1D" w:rsidRDefault="00D75987">
      <w:pPr>
        <w:spacing w:line="360" w:lineRule="auto"/>
        <w:ind w:firstLine="567"/>
      </w:pPr>
      <w:r>
        <w:rPr>
          <w:color w:val="0070C0"/>
          <w:sz w:val="28"/>
          <w:szCs w:val="28"/>
          <w:shd w:val="clear" w:color="auto" w:fill="FFFF00"/>
        </w:rPr>
        <w:t>Рис. 5.3.</w:t>
      </w:r>
      <w:r>
        <w:rPr>
          <w:color w:val="0070C0"/>
          <w:sz w:val="28"/>
          <w:szCs w:val="28"/>
        </w:rPr>
        <w:t xml:space="preserve"> Цезиевые часы:</w:t>
      </w:r>
    </w:p>
    <w:p w:rsidR="00F55A1D" w:rsidRDefault="00D75987">
      <w:pPr>
        <w:spacing w:line="360" w:lineRule="auto"/>
        <w:ind w:firstLine="567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а) наиболее точные образцовые; </w:t>
      </w:r>
    </w:p>
    <w:p w:rsidR="00DB6D9A" w:rsidRDefault="00A91E41">
      <w:pPr>
        <w:spacing w:line="360" w:lineRule="auto"/>
        <w:ind w:firstLine="567"/>
      </w:pPr>
      <w:r w:rsidRPr="009C512B">
        <w:rPr>
          <w:noProof/>
        </w:rPr>
        <w:pict>
          <v:shape id="Рисунок 11" o:spid="_x0000_i1027" type="#_x0000_t75" style="width:312pt;height:175.5pt;visibility:visible">
            <v:imagedata r:id="rId9" o:title="Рис"/>
          </v:shape>
        </w:pict>
      </w:r>
    </w:p>
    <w:p w:rsidR="00F55A1D" w:rsidRDefault="00D75987">
      <w:pPr>
        <w:spacing w:line="360" w:lineRule="auto"/>
        <w:ind w:firstLine="567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б) технические, используемые в </w:t>
      </w:r>
      <w:r>
        <w:rPr>
          <w:color w:val="0070C0"/>
          <w:sz w:val="28"/>
          <w:szCs w:val="28"/>
          <w:lang w:val="en-US"/>
        </w:rPr>
        <w:t>GPS</w:t>
      </w:r>
      <w:r>
        <w:rPr>
          <w:color w:val="0070C0"/>
          <w:sz w:val="28"/>
          <w:szCs w:val="28"/>
        </w:rPr>
        <w:t>-навигации.</w:t>
      </w:r>
    </w:p>
    <w:p w:rsidR="00DB6D9A" w:rsidRDefault="00A91E41">
      <w:pPr>
        <w:spacing w:line="360" w:lineRule="auto"/>
        <w:ind w:firstLine="567"/>
      </w:pPr>
      <w:r w:rsidRPr="009C512B">
        <w:rPr>
          <w:noProof/>
        </w:rPr>
        <w:pict>
          <v:shape id="Рисунок 12" o:spid="_x0000_i1028" type="#_x0000_t75" style="width:312pt;height:165.75pt;visibility:visible">
            <v:imagedata r:id="rId10" o:title="Рис"/>
          </v:shape>
        </w:pict>
      </w:r>
    </w:p>
    <w:p w:rsidR="00F55A1D" w:rsidRDefault="00F55A1D">
      <w:pPr>
        <w:spacing w:line="360" w:lineRule="auto"/>
        <w:ind w:firstLine="567"/>
      </w:pPr>
    </w:p>
    <w:p w:rsidR="00F55A1D" w:rsidRDefault="00D75987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s-металлы 2 группы.</w:t>
      </w:r>
    </w:p>
    <w:p w:rsidR="00F55A1D" w:rsidRDefault="00F55A1D">
      <w:pPr>
        <w:jc w:val="center"/>
        <w:rPr>
          <w:i/>
          <w:sz w:val="28"/>
          <w:szCs w:val="28"/>
          <w:u w:val="single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К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-металлам 2 группы  относятся </w:t>
      </w:r>
      <w:r>
        <w:rPr>
          <w:sz w:val="28"/>
          <w:szCs w:val="28"/>
          <w:lang w:val="en-US"/>
        </w:rPr>
        <w:t>Be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Mg</w:t>
      </w:r>
      <w:r>
        <w:rPr>
          <w:sz w:val="28"/>
          <w:szCs w:val="28"/>
        </w:rPr>
        <w:t xml:space="preserve"> и щелочно-земельные металлы </w:t>
      </w:r>
      <w:r>
        <w:rPr>
          <w:sz w:val="28"/>
          <w:szCs w:val="28"/>
          <w:lang w:val="en-US"/>
        </w:rPr>
        <w:t>Ca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Sr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Ba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Ra</w:t>
      </w:r>
      <w:r>
        <w:rPr>
          <w:sz w:val="28"/>
          <w:szCs w:val="28"/>
        </w:rPr>
        <w:t>. Последний, в силу отсутствия у него стабильных изотопов (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амым долгоживущим является α-радиоактивный </w:t>
      </w:r>
      <w:r>
        <w:rPr>
          <w:sz w:val="28"/>
          <w:szCs w:val="28"/>
          <w:vertAlign w:val="superscript"/>
        </w:rPr>
        <w:t>226</w:t>
      </w:r>
      <w:r>
        <w:rPr>
          <w:sz w:val="28"/>
          <w:szCs w:val="28"/>
        </w:rPr>
        <w:t xml:space="preserve">Ra с периодом полураспада около 1600 лет) весьма редок и в настоящее время не имеет важных практических применений. 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lastRenderedPageBreak/>
        <w:t xml:space="preserve">Структура внешнего электронного уровня у всех металлов 2 группы описывается формулой – </w:t>
      </w:r>
      <w:r>
        <w:rPr>
          <w:sz w:val="28"/>
          <w:szCs w:val="28"/>
          <w:lang w:val="en-US"/>
        </w:rPr>
        <w:t>ns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Проявления химической активности обусловлены возбуждением и гибридизацией электронов внешнего энергетического уровня. </w:t>
      </w:r>
    </w:p>
    <w:p w:rsidR="00F55A1D" w:rsidRDefault="00D75987">
      <w:pPr>
        <w:pStyle w:val="a3"/>
        <w:spacing w:line="360" w:lineRule="auto"/>
      </w:pPr>
      <w:r>
        <w:rPr>
          <w:sz w:val="28"/>
          <w:szCs w:val="28"/>
        </w:rPr>
        <w:t xml:space="preserve">Все указанные элементы являются металлами, с химической точки зрения ярко проявляющими металлические свойства, однако </w:t>
      </w:r>
      <w:r>
        <w:rPr>
          <w:sz w:val="28"/>
          <w:szCs w:val="28"/>
          <w:lang w:val="en-US"/>
        </w:rPr>
        <w:t>Be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Mg</w:t>
      </w:r>
      <w:r>
        <w:rPr>
          <w:sz w:val="28"/>
          <w:szCs w:val="28"/>
        </w:rPr>
        <w:t xml:space="preserve"> менее активны, чем щёлочно-земельные металлы.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Все они являются только восстановителями и проявляют степень окисления  +2.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>По физическим свойствам в виде простых веществ они являются относительно мягкими металлами с малой плотностью.</w:t>
      </w:r>
    </w:p>
    <w:p w:rsidR="00F55A1D" w:rsidRDefault="00D75987">
      <w:pPr>
        <w:pStyle w:val="a5"/>
        <w:spacing w:before="0" w:after="0" w:line="360" w:lineRule="auto"/>
        <w:ind w:firstLine="540"/>
        <w:jc w:val="both"/>
      </w:pPr>
      <w:r>
        <w:rPr>
          <w:i/>
          <w:color w:val="auto"/>
          <w:sz w:val="28"/>
          <w:szCs w:val="28"/>
          <w:u w:val="single"/>
        </w:rPr>
        <w:t xml:space="preserve">Применение в технике </w:t>
      </w:r>
      <w:r>
        <w:rPr>
          <w:i/>
          <w:color w:val="auto"/>
          <w:sz w:val="28"/>
          <w:szCs w:val="28"/>
          <w:u w:val="single"/>
          <w:lang w:val="en-US"/>
        </w:rPr>
        <w:t>s</w:t>
      </w:r>
      <w:r>
        <w:rPr>
          <w:i/>
          <w:color w:val="auto"/>
          <w:sz w:val="28"/>
          <w:szCs w:val="28"/>
          <w:u w:val="single"/>
        </w:rPr>
        <w:t>-металлов 2 группы и их соединений.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В технике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-металлы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А группы  в чистом виде и, особенно, их соединения применяются достаточно широко.</w:t>
      </w:r>
    </w:p>
    <w:p w:rsidR="00F55A1D" w:rsidRDefault="00D75987">
      <w:pPr>
        <w:pStyle w:val="2"/>
        <w:spacing w:line="360" w:lineRule="auto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Бериллий</w:t>
      </w:r>
    </w:p>
    <w:p w:rsidR="00F55A1D" w:rsidRDefault="00D75987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Мировое производство бериллия составляет несколько сот тонн в год.</w:t>
      </w:r>
    </w:p>
    <w:p w:rsidR="00F55A1D" w:rsidRDefault="00D75987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Бериллий потребляется атомной промышленностью как отражатель и замедлитель нейтронов и как конструкционный материал. Бериллий – легирующая добавка в медных, никелевых, железных и других сплавах. Сплавы меди с 1–3% бериллия называются бериллиевыми бронзами (рис. 5.4.).</w:t>
      </w:r>
    </w:p>
    <w:p w:rsidR="00DB6D9A" w:rsidRDefault="00DB6D9A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91E41" w:rsidRPr="00A91E41">
        <w:rPr>
          <w:noProof/>
          <w:sz w:val="28"/>
          <w:szCs w:val="28"/>
        </w:rPr>
        <w:pict>
          <v:shape id="Рисунок 13" o:spid="_x0000_i1029" type="#_x0000_t75" style="width:175.5pt;height:116.25pt;visibility:visible">
            <v:imagedata r:id="rId11" o:title="Рис"/>
          </v:shape>
        </w:pict>
      </w:r>
    </w:p>
    <w:p w:rsidR="00F55A1D" w:rsidRDefault="00D75987">
      <w:pPr>
        <w:pStyle w:val="a5"/>
        <w:spacing w:before="0" w:after="0" w:line="360" w:lineRule="auto"/>
        <w:ind w:firstLine="540"/>
        <w:jc w:val="both"/>
      </w:pPr>
      <w:r>
        <w:rPr>
          <w:color w:val="0070C0"/>
          <w:sz w:val="28"/>
          <w:szCs w:val="28"/>
          <w:shd w:val="clear" w:color="auto" w:fill="FFFF00"/>
        </w:rPr>
        <w:t>Рис. 5.4.</w:t>
      </w:r>
      <w:r>
        <w:rPr>
          <w:color w:val="0070C0"/>
          <w:sz w:val="28"/>
          <w:szCs w:val="28"/>
        </w:rPr>
        <w:t xml:space="preserve"> Специальные инструменты из бериллиевой бронзы. (Не «искрят» при ударах).</w:t>
      </w:r>
    </w:p>
    <w:p w:rsidR="00F55A1D" w:rsidRDefault="00D75987">
      <w:pPr>
        <w:pStyle w:val="2"/>
        <w:spacing w:line="360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lastRenderedPageBreak/>
        <w:t>Магний</w:t>
      </w:r>
    </w:p>
    <w:p w:rsidR="00F55A1D" w:rsidRDefault="00D75987">
      <w:pPr>
        <w:spacing w:line="360" w:lineRule="auto"/>
      </w:pPr>
      <w:r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Сегодня мировое производство магния с</w:t>
      </w:r>
      <w:r>
        <w:rPr>
          <w:sz w:val="28"/>
          <w:szCs w:val="28"/>
        </w:rPr>
        <w:t xml:space="preserve">оставляет более 450 тыс. тонн   </w:t>
      </w:r>
      <w:r>
        <w:rPr>
          <w:color w:val="000000"/>
          <w:sz w:val="28"/>
          <w:szCs w:val="28"/>
        </w:rPr>
        <w:t xml:space="preserve"> и </w:t>
      </w:r>
      <w:r>
        <w:rPr>
          <w:sz w:val="28"/>
          <w:szCs w:val="28"/>
        </w:rPr>
        <w:t xml:space="preserve"> растет примерно на 8-10 % в год.</w:t>
      </w:r>
    </w:p>
    <w:p w:rsidR="00F55A1D" w:rsidRDefault="00D75987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 xml:space="preserve">Магний является основой большого количества легких сплавов </w:t>
      </w:r>
      <w:r>
        <w:rPr>
          <w:sz w:val="28"/>
          <w:szCs w:val="28"/>
        </w:rPr>
        <w:t>с алюминием, цинком, марганцем, цирконием</w:t>
      </w:r>
      <w:r>
        <w:rPr>
          <w:color w:val="000000"/>
          <w:sz w:val="28"/>
          <w:szCs w:val="28"/>
        </w:rPr>
        <w:t>, применяемых в автомобиле- самолето- и ракетостроении.</w:t>
      </w:r>
    </w:p>
    <w:p w:rsidR="00F55A1D" w:rsidRDefault="00D75987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55A1D" w:rsidRDefault="00D75987">
      <w:pPr>
        <w:pStyle w:val="a5"/>
        <w:spacing w:before="0" w:after="0" w:line="360" w:lineRule="auto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Щёлочно-земельные металлы</w:t>
      </w:r>
    </w:p>
    <w:p w:rsidR="00F55A1D" w:rsidRDefault="00F55A1D">
      <w:pPr>
        <w:pStyle w:val="a5"/>
        <w:spacing w:before="0" w:after="0" w:line="360" w:lineRule="auto"/>
        <w:ind w:firstLine="540"/>
        <w:rPr>
          <w:color w:val="auto"/>
          <w:sz w:val="28"/>
          <w:szCs w:val="28"/>
          <w:u w:val="single"/>
        </w:rPr>
      </w:pPr>
    </w:p>
    <w:p w:rsidR="00F55A1D" w:rsidRDefault="00D75987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Щёлочно-земельные металлы имеют относительно небольшое по объему, но очень важное техническое применение. Кальций, стронций и барий используется как восстановители при получении некоторых металлов, в частности, урана и циркония. Металлический кальций является раскислителем при производстве специальных сталей. Стронций и барий применяются как геттеры (газопоглотители, вещества с высокой поглощающей способностью по отношению к кислороду, водороду, азоту, углекислому газу, окиси углерода и др. газам) в электровакуумной технике.</w:t>
      </w:r>
    </w:p>
    <w:p w:rsidR="00F55A1D" w:rsidRDefault="00D75987">
      <w:pPr>
        <w:pStyle w:val="a5"/>
        <w:spacing w:before="0" w:after="0" w:line="360" w:lineRule="auto"/>
        <w:ind w:firstLine="540"/>
        <w:jc w:val="both"/>
      </w:pPr>
      <w:r>
        <w:rPr>
          <w:sz w:val="28"/>
          <w:szCs w:val="28"/>
        </w:rPr>
        <w:t xml:space="preserve">Мировое производство металлического кальция – десятки тысяч тонн в год  (около 15% - экспорт из России), металлического стронция – 120 тыс. тонн в год, металлического бария (оценка, точных данных нет) </w:t>
      </w:r>
      <w:r>
        <w:rPr>
          <w:color w:val="auto"/>
          <w:sz w:val="28"/>
          <w:szCs w:val="28"/>
        </w:rPr>
        <w:t>– сотни тонн в год.</w:t>
      </w:r>
    </w:p>
    <w:p w:rsidR="00F55A1D" w:rsidRDefault="00D75987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Соединения бария используются в рентгенотехнике, пиротехнике и электротехнике.</w:t>
      </w:r>
    </w:p>
    <w:p w:rsidR="00F55A1D" w:rsidRDefault="00F55A1D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</w:p>
    <w:p w:rsidR="00F55A1D" w:rsidRDefault="00D75987">
      <w:pPr>
        <w:autoSpaceDE w:val="0"/>
        <w:spacing w:line="360" w:lineRule="auto"/>
        <w:ind w:firstLine="540"/>
        <w:jc w:val="center"/>
      </w:pPr>
      <w:r>
        <w:rPr>
          <w:rFonts w:eastAsia="TimesNewRomanPSMT"/>
          <w:i/>
          <w:color w:val="00B050"/>
          <w:sz w:val="28"/>
          <w:szCs w:val="28"/>
          <w:u w:val="single"/>
        </w:rPr>
        <w:t xml:space="preserve">Химические свойства соединений </w:t>
      </w:r>
      <w:r>
        <w:rPr>
          <w:i/>
          <w:iCs/>
          <w:color w:val="00B050"/>
          <w:sz w:val="28"/>
          <w:szCs w:val="28"/>
          <w:u w:val="single"/>
        </w:rPr>
        <w:t xml:space="preserve">s </w:t>
      </w:r>
      <w:r>
        <w:rPr>
          <w:rFonts w:eastAsia="TimesNewRomanPSMT"/>
          <w:i/>
          <w:color w:val="00B050"/>
          <w:sz w:val="28"/>
          <w:szCs w:val="28"/>
          <w:u w:val="single"/>
        </w:rPr>
        <w:t>– элементов с водородом, кислородом, азотом, серой, галогенами</w:t>
      </w:r>
    </w:p>
    <w:p w:rsidR="00F55A1D" w:rsidRDefault="00F55A1D">
      <w:pPr>
        <w:autoSpaceDE w:val="0"/>
        <w:spacing w:line="360" w:lineRule="auto"/>
        <w:ind w:firstLine="540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</w:p>
    <w:p w:rsidR="00F55A1D" w:rsidRDefault="00D75987">
      <w:pPr>
        <w:pStyle w:val="a8"/>
        <w:spacing w:line="360" w:lineRule="auto"/>
        <w:jc w:val="center"/>
        <w:rPr>
          <w:i/>
          <w:color w:val="7030A0"/>
          <w:sz w:val="28"/>
          <w:szCs w:val="28"/>
          <w:u w:val="single"/>
        </w:rPr>
      </w:pPr>
      <w:r>
        <w:rPr>
          <w:i/>
          <w:color w:val="7030A0"/>
          <w:sz w:val="28"/>
          <w:szCs w:val="28"/>
          <w:u w:val="single"/>
        </w:rPr>
        <w:t>Основные химические свойства щелочных металлов</w:t>
      </w:r>
    </w:p>
    <w:p w:rsidR="00F55A1D" w:rsidRDefault="00F55A1D">
      <w:pPr>
        <w:spacing w:line="360" w:lineRule="auto"/>
        <w:rPr>
          <w:color w:val="7030A0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В ряду </w:t>
      </w:r>
      <w:r>
        <w:rPr>
          <w:sz w:val="28"/>
          <w:szCs w:val="28"/>
          <w:lang w:val="en-US"/>
        </w:rPr>
        <w:t>Li</w:t>
      </w:r>
      <w:r>
        <w:rPr>
          <w:sz w:val="28"/>
          <w:szCs w:val="28"/>
        </w:rPr>
        <w:t xml:space="preserve"> – С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химическая активность возрастает. </w:t>
      </w:r>
    </w:p>
    <w:p w:rsidR="00F55A1D" w:rsidRDefault="00D75987">
      <w:pPr>
        <w:tabs>
          <w:tab w:val="left" w:pos="1418"/>
        </w:tabs>
        <w:spacing w:line="360" w:lineRule="auto"/>
        <w:jc w:val="both"/>
      </w:pPr>
      <w:r>
        <w:rPr>
          <w:i/>
          <w:sz w:val="28"/>
          <w:szCs w:val="28"/>
        </w:rPr>
        <w:t>Взаимодействие с водой</w:t>
      </w:r>
      <w:r>
        <w:rPr>
          <w:sz w:val="28"/>
          <w:szCs w:val="28"/>
        </w:rPr>
        <w:t xml:space="preserve"> </w:t>
      </w:r>
    </w:p>
    <w:p w:rsidR="00F55A1D" w:rsidRDefault="00D75987">
      <w:pPr>
        <w:tabs>
          <w:tab w:val="left" w:pos="1418"/>
        </w:tabs>
        <w:spacing w:line="360" w:lineRule="auto"/>
        <w:jc w:val="both"/>
      </w:pPr>
      <w:r>
        <w:rPr>
          <w:sz w:val="28"/>
          <w:szCs w:val="28"/>
        </w:rPr>
        <w:t xml:space="preserve">– образуется раствор щелочи и выделяется водород </w:t>
      </w:r>
      <w:r>
        <w:rPr>
          <w:sz w:val="16"/>
          <w:szCs w:val="16"/>
          <w:shd w:val="clear" w:color="auto" w:fill="C0C0C0"/>
        </w:rPr>
        <w:t xml:space="preserve">(см. демонстрацию </w:t>
      </w:r>
      <w:hyperlink r:id="rId12" w:history="1">
        <w:r>
          <w:rPr>
            <w:rStyle w:val="a9"/>
            <w:sz w:val="16"/>
            <w:szCs w:val="16"/>
            <w:shd w:val="clear" w:color="auto" w:fill="C0C0C0"/>
          </w:rPr>
          <w:t>http://www.himikatus.ru/art/nvideo_neorg/reakciyana.php</w:t>
        </w:r>
      </w:hyperlink>
      <w:r>
        <w:rPr>
          <w:sz w:val="16"/>
          <w:szCs w:val="16"/>
          <w:shd w:val="clear" w:color="auto" w:fill="C0C0C0"/>
        </w:rPr>
        <w:t xml:space="preserve"> ):</w:t>
      </w:r>
    </w:p>
    <w:p w:rsidR="00F55A1D" w:rsidRDefault="00D75987">
      <w:pPr>
        <w:spacing w:line="360" w:lineRule="auto"/>
        <w:ind w:firstLine="540"/>
      </w:pPr>
      <w:r>
        <w:rPr>
          <w:sz w:val="28"/>
          <w:szCs w:val="28"/>
        </w:rPr>
        <w:t>2Ме + 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О = 2Ме(ОН) + Н</w:t>
      </w:r>
      <w:r>
        <w:rPr>
          <w:sz w:val="28"/>
          <w:szCs w:val="28"/>
          <w:vertAlign w:val="subscript"/>
        </w:rPr>
        <w:t>2</w:t>
      </w:r>
      <w:r w:rsidR="00F55A1D" w:rsidRPr="00F55A1D">
        <w:rPr>
          <w:sz w:val="28"/>
          <w:szCs w:val="28"/>
          <w:vertAlign w:val="subscript"/>
        </w:rPr>
        <w:object w:dxaOrig="220" w:dyaOrig="320">
          <v:shape id="Object 2" o:spid="_x0000_i1030" type="#_x0000_t75" style="width:11.25pt;height:15pt;visibility:visible" o:ole="">
            <v:imagedata r:id="rId13" o:title=""/>
          </v:shape>
          <o:OLEObject Type="Embed" ProgID="Equation.3" ShapeID="Object 2" DrawAspect="Content" ObjectID="_1645879913" r:id="rId14"/>
        </w:object>
      </w:r>
    </w:p>
    <w:p w:rsidR="00F55A1D" w:rsidRDefault="00D75987">
      <w:pPr>
        <w:pStyle w:val="a3"/>
        <w:spacing w:line="36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Взаимодействие с кислородом</w:t>
      </w:r>
    </w:p>
    <w:p w:rsidR="00F55A1D" w:rsidRDefault="00D75987">
      <w:pPr>
        <w:pStyle w:val="a3"/>
        <w:spacing w:line="360" w:lineRule="auto"/>
        <w:ind w:firstLine="0"/>
      </w:pPr>
      <w:r>
        <w:rPr>
          <w:sz w:val="28"/>
          <w:szCs w:val="28"/>
        </w:rPr>
        <w:t xml:space="preserve"> – при горении на воздухе образуются основные оксиды (</w:t>
      </w:r>
      <w:r>
        <w:rPr>
          <w:sz w:val="28"/>
          <w:szCs w:val="28"/>
          <w:lang w:val="en-US"/>
        </w:rPr>
        <w:t>Li</w:t>
      </w:r>
      <w:r>
        <w:rPr>
          <w:sz w:val="28"/>
          <w:szCs w:val="28"/>
        </w:rPr>
        <w:t>), пероксиды (</w:t>
      </w:r>
      <w:r>
        <w:rPr>
          <w:sz w:val="28"/>
          <w:szCs w:val="28"/>
          <w:lang w:val="en-US"/>
        </w:rPr>
        <w:t>Na</w:t>
      </w:r>
      <w:r>
        <w:rPr>
          <w:sz w:val="28"/>
          <w:szCs w:val="28"/>
        </w:rPr>
        <w:t>) и надпероксиды (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Rb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Cs</w:t>
      </w:r>
      <w:r>
        <w:rPr>
          <w:sz w:val="28"/>
          <w:szCs w:val="28"/>
        </w:rPr>
        <w:t>):</w:t>
      </w:r>
    </w:p>
    <w:p w:rsidR="00F55A1D" w:rsidRDefault="00D75987">
      <w:pPr>
        <w:pStyle w:val="a3"/>
        <w:spacing w:line="360" w:lineRule="auto"/>
      </w:pPr>
      <w:r>
        <w:rPr>
          <w:sz w:val="28"/>
          <w:szCs w:val="28"/>
        </w:rPr>
        <w:t>4</w:t>
      </w:r>
      <w:r>
        <w:rPr>
          <w:sz w:val="28"/>
          <w:szCs w:val="28"/>
          <w:lang w:val="en-US"/>
        </w:rPr>
        <w:t>Li</w:t>
      </w:r>
      <w:r>
        <w:rPr>
          <w:sz w:val="28"/>
          <w:szCs w:val="28"/>
        </w:rPr>
        <w:t xml:space="preserve"> + 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2</w:t>
      </w:r>
      <w:r>
        <w:rPr>
          <w:sz w:val="28"/>
          <w:szCs w:val="28"/>
          <w:lang w:val="en-US"/>
        </w:rPr>
        <w:t>Li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О – оксид </w:t>
      </w:r>
    </w:p>
    <w:p w:rsidR="00F55A1D" w:rsidRDefault="00D75987">
      <w:pPr>
        <w:pStyle w:val="a3"/>
        <w:spacing w:line="360" w:lineRule="auto"/>
      </w:pPr>
      <w:r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Na</w:t>
      </w:r>
      <w:r>
        <w:rPr>
          <w:sz w:val="28"/>
          <w:szCs w:val="28"/>
        </w:rPr>
        <w:t xml:space="preserve"> + 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</w:t>
      </w:r>
      <w:r>
        <w:rPr>
          <w:sz w:val="28"/>
          <w:szCs w:val="28"/>
          <w:lang w:val="en-US"/>
        </w:rPr>
        <w:t>Na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пероксид</w:t>
      </w:r>
    </w:p>
    <w:p w:rsidR="00F55A1D" w:rsidRDefault="00D75987">
      <w:pPr>
        <w:pStyle w:val="a3"/>
        <w:spacing w:line="360" w:lineRule="auto"/>
      </w:pPr>
      <w:r>
        <w:rPr>
          <w:sz w:val="28"/>
          <w:szCs w:val="28"/>
        </w:rPr>
        <w:t>К(</w:t>
      </w:r>
      <w:r>
        <w:rPr>
          <w:sz w:val="28"/>
          <w:szCs w:val="28"/>
          <w:lang w:val="en-US"/>
        </w:rPr>
        <w:t>Rb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Cs</w:t>
      </w:r>
      <w:r>
        <w:rPr>
          <w:sz w:val="28"/>
          <w:szCs w:val="28"/>
        </w:rPr>
        <w:t>) + 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К(</w:t>
      </w:r>
      <w:r>
        <w:rPr>
          <w:sz w:val="28"/>
          <w:szCs w:val="28"/>
          <w:lang w:val="en-US"/>
        </w:rPr>
        <w:t>Rb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Cs</w:t>
      </w:r>
      <w:r>
        <w:rPr>
          <w:sz w:val="28"/>
          <w:szCs w:val="28"/>
        </w:rPr>
        <w:t>)О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надпероксид </w:t>
      </w:r>
    </w:p>
    <w:p w:rsidR="00F55A1D" w:rsidRDefault="00D75987">
      <w:pPr>
        <w:pStyle w:val="a3"/>
        <w:spacing w:line="360" w:lineRule="auto"/>
      </w:pPr>
      <w:r>
        <w:rPr>
          <w:sz w:val="22"/>
          <w:szCs w:val="22"/>
        </w:rPr>
        <w:t xml:space="preserve">Цезий самовоспламеняется на воздухе </w:t>
      </w:r>
      <w:r>
        <w:rPr>
          <w:sz w:val="16"/>
          <w:szCs w:val="16"/>
          <w:shd w:val="clear" w:color="auto" w:fill="C0C0C0"/>
        </w:rPr>
        <w:t xml:space="preserve">(см. демонстрацию </w:t>
      </w:r>
      <w:hyperlink r:id="rId15" w:history="1">
        <w:r>
          <w:rPr>
            <w:rStyle w:val="a9"/>
            <w:sz w:val="16"/>
            <w:szCs w:val="16"/>
            <w:shd w:val="clear" w:color="auto" w:fill="C0C0C0"/>
          </w:rPr>
          <w:t>http://www.himikatus.ru/art/exp/cesium.php</w:t>
        </w:r>
      </w:hyperlink>
      <w:r>
        <w:rPr>
          <w:sz w:val="16"/>
          <w:szCs w:val="16"/>
          <w:shd w:val="clear" w:color="auto" w:fill="C0C0C0"/>
        </w:rPr>
        <w:t xml:space="preserve"> ).</w:t>
      </w:r>
    </w:p>
    <w:p w:rsidR="00F55A1D" w:rsidRDefault="00D75987">
      <w:pPr>
        <w:pStyle w:val="a3"/>
        <w:spacing w:line="360" w:lineRule="auto"/>
      </w:pPr>
      <w:r>
        <w:rPr>
          <w:sz w:val="28"/>
          <w:szCs w:val="28"/>
        </w:rPr>
        <w:t xml:space="preserve">Продуктами взаимодействия кислородных соединений с водой являются хорошо растворимые основания, называемые  щелочами (типичнейшие – </w:t>
      </w:r>
      <w:r>
        <w:rPr>
          <w:sz w:val="28"/>
          <w:szCs w:val="28"/>
          <w:lang w:val="en-US"/>
        </w:rPr>
        <w:t>NaOH</w:t>
      </w:r>
      <w:r>
        <w:rPr>
          <w:sz w:val="28"/>
          <w:szCs w:val="28"/>
        </w:rPr>
        <w:t xml:space="preserve"> - </w:t>
      </w:r>
      <w:r>
        <w:rPr>
          <w:i/>
          <w:iCs/>
          <w:sz w:val="28"/>
          <w:szCs w:val="28"/>
          <w:shd w:val="clear" w:color="auto" w:fill="FFFF00"/>
        </w:rPr>
        <w:t>едкий натр</w:t>
      </w:r>
      <w:r>
        <w:rPr>
          <w:sz w:val="28"/>
          <w:szCs w:val="28"/>
        </w:rPr>
        <w:t xml:space="preserve"> -  и КОН - </w:t>
      </w:r>
      <w:r>
        <w:rPr>
          <w:i/>
          <w:iCs/>
          <w:sz w:val="28"/>
          <w:szCs w:val="28"/>
          <w:shd w:val="clear" w:color="auto" w:fill="FFFF00"/>
        </w:rPr>
        <w:t>едкое кали</w:t>
      </w:r>
      <w:r>
        <w:rPr>
          <w:sz w:val="28"/>
          <w:szCs w:val="28"/>
        </w:rPr>
        <w:t>).</w:t>
      </w:r>
    </w:p>
    <w:p w:rsidR="00F55A1D" w:rsidRDefault="00D75987">
      <w:pPr>
        <w:pStyle w:val="a3"/>
        <w:spacing w:line="360" w:lineRule="auto"/>
      </w:pPr>
      <w:r>
        <w:rPr>
          <w:sz w:val="28"/>
          <w:szCs w:val="28"/>
        </w:rPr>
        <w:t>В результате реакций нейтрализации щелочей элементов 1(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а)-группы образуются нейтральные или кислые соли. </w:t>
      </w:r>
    </w:p>
    <w:p w:rsidR="00F55A1D" w:rsidRDefault="00D75987">
      <w:pPr>
        <w:pStyle w:val="a3"/>
        <w:spacing w:line="360" w:lineRule="auto"/>
        <w:ind w:firstLine="0"/>
      </w:pPr>
      <w:r>
        <w:rPr>
          <w:i/>
          <w:sz w:val="28"/>
          <w:szCs w:val="28"/>
        </w:rPr>
        <w:t>Взаимодействие с водородом</w:t>
      </w:r>
      <w:r>
        <w:rPr>
          <w:sz w:val="28"/>
          <w:szCs w:val="28"/>
        </w:rPr>
        <w:t xml:space="preserve"> </w:t>
      </w:r>
    </w:p>
    <w:p w:rsidR="00F55A1D" w:rsidRDefault="00D75987">
      <w:pPr>
        <w:pStyle w:val="a3"/>
        <w:spacing w:line="360" w:lineRule="auto"/>
        <w:ind w:firstLine="0"/>
      </w:pPr>
      <w:r>
        <w:rPr>
          <w:sz w:val="28"/>
          <w:szCs w:val="28"/>
        </w:rPr>
        <w:t>– образуются гидриды:</w:t>
      </w:r>
    </w:p>
    <w:p w:rsidR="00F55A1D" w:rsidRDefault="00D75987">
      <w:pPr>
        <w:pStyle w:val="a3"/>
        <w:spacing w:line="360" w:lineRule="auto"/>
      </w:pPr>
      <w:r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Li</w:t>
      </w:r>
      <w:r>
        <w:rPr>
          <w:sz w:val="28"/>
          <w:szCs w:val="28"/>
        </w:rPr>
        <w:t xml:space="preserve"> + 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2</w:t>
      </w:r>
      <w:r>
        <w:rPr>
          <w:sz w:val="28"/>
          <w:szCs w:val="28"/>
          <w:lang w:val="en-US"/>
        </w:rPr>
        <w:t>LiH</w:t>
      </w:r>
      <w:r>
        <w:rPr>
          <w:sz w:val="28"/>
          <w:szCs w:val="28"/>
        </w:rPr>
        <w:t xml:space="preserve"> (наиболее легко – для лития)</w:t>
      </w:r>
    </w:p>
    <w:p w:rsidR="00F55A1D" w:rsidRDefault="00D75987">
      <w:pPr>
        <w:pStyle w:val="a3"/>
        <w:spacing w:line="360" w:lineRule="auto"/>
        <w:ind w:firstLine="0"/>
      </w:pPr>
      <w:r>
        <w:rPr>
          <w:i/>
          <w:sz w:val="28"/>
          <w:szCs w:val="28"/>
        </w:rPr>
        <w:t>Взаимодействие с галогенами</w:t>
      </w:r>
      <w:r>
        <w:rPr>
          <w:sz w:val="28"/>
          <w:szCs w:val="28"/>
        </w:rPr>
        <w:t xml:space="preserve"> </w:t>
      </w:r>
    </w:p>
    <w:p w:rsidR="00F55A1D" w:rsidRDefault="00D75987">
      <w:pPr>
        <w:pStyle w:val="a3"/>
        <w:spacing w:line="360" w:lineRule="auto"/>
        <w:ind w:firstLine="0"/>
      </w:pPr>
      <w:r>
        <w:rPr>
          <w:sz w:val="28"/>
          <w:szCs w:val="28"/>
        </w:rPr>
        <w:t>– образуются галогениды (соли):</w:t>
      </w:r>
    </w:p>
    <w:p w:rsidR="00F55A1D" w:rsidRDefault="00D759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Щелочные металлы и их соединения можно обнаружить по характерной окраске пламени: литий окрашивает пламя в карминово-красный цвет; натрий – в желтый; калий – в фиолетовый; рубидий и цезий – в розово-фиолетовый (рис. 5.5.).</w:t>
      </w:r>
    </w:p>
    <w:p w:rsidR="00DB6D9A" w:rsidRDefault="00DB6D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</w:t>
      </w:r>
      <w:r w:rsidR="00A91E41" w:rsidRPr="00A91E41">
        <w:rPr>
          <w:noProof/>
          <w:sz w:val="28"/>
          <w:szCs w:val="28"/>
        </w:rPr>
        <w:pict>
          <v:shape id="Рисунок 14" o:spid="_x0000_i1031" type="#_x0000_t75" style="width:312pt;height:130.5pt;visibility:visible">
            <v:imagedata r:id="rId16" o:title="Рис"/>
          </v:shape>
        </w:pict>
      </w:r>
    </w:p>
    <w:p w:rsidR="00F55A1D" w:rsidRDefault="00D75987">
      <w:pPr>
        <w:spacing w:line="360" w:lineRule="auto"/>
        <w:jc w:val="both"/>
      </w:pPr>
      <w:r>
        <w:rPr>
          <w:color w:val="0070C0"/>
          <w:sz w:val="28"/>
          <w:szCs w:val="28"/>
          <w:shd w:val="clear" w:color="auto" w:fill="FFFF00"/>
        </w:rPr>
        <w:t>Рис. 5.5.</w:t>
      </w:r>
      <w:r>
        <w:rPr>
          <w:color w:val="0070C0"/>
          <w:sz w:val="28"/>
          <w:szCs w:val="28"/>
        </w:rPr>
        <w:t xml:space="preserve"> Окраска пламени солями щелочных металлов.</w:t>
      </w:r>
    </w:p>
    <w:p w:rsidR="00F55A1D" w:rsidRDefault="00F55A1D">
      <w:pPr>
        <w:spacing w:line="360" w:lineRule="auto"/>
        <w:jc w:val="both"/>
      </w:pPr>
    </w:p>
    <w:p w:rsidR="00F55A1D" w:rsidRDefault="00D75987">
      <w:pPr>
        <w:pStyle w:val="a8"/>
        <w:spacing w:line="360" w:lineRule="auto"/>
        <w:jc w:val="center"/>
        <w:rPr>
          <w:i/>
          <w:color w:val="7030A0"/>
          <w:sz w:val="28"/>
          <w:szCs w:val="28"/>
          <w:u w:val="single"/>
        </w:rPr>
      </w:pPr>
      <w:r>
        <w:rPr>
          <w:i/>
          <w:color w:val="7030A0"/>
          <w:sz w:val="28"/>
          <w:szCs w:val="28"/>
          <w:u w:val="single"/>
        </w:rPr>
        <w:t>Основные химические свойства металлов 2 группы</w:t>
      </w:r>
    </w:p>
    <w:p w:rsidR="00F55A1D" w:rsidRDefault="00F55A1D">
      <w:pPr>
        <w:spacing w:line="360" w:lineRule="auto"/>
        <w:ind w:firstLine="540"/>
        <w:rPr>
          <w:color w:val="0000FF"/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В ряду </w:t>
      </w:r>
      <w:r>
        <w:rPr>
          <w:sz w:val="28"/>
          <w:szCs w:val="28"/>
          <w:lang w:val="en-US"/>
        </w:rPr>
        <w:t>Be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Ba</w:t>
      </w:r>
      <w:r>
        <w:rPr>
          <w:sz w:val="28"/>
          <w:szCs w:val="28"/>
        </w:rPr>
        <w:t xml:space="preserve"> химическая активность возрастает. </w:t>
      </w:r>
    </w:p>
    <w:p w:rsidR="00F55A1D" w:rsidRPr="00DB6D9A" w:rsidRDefault="00D75987">
      <w:pPr>
        <w:spacing w:line="360" w:lineRule="auto"/>
        <w:jc w:val="both"/>
        <w:rPr>
          <w:u w:val="single"/>
        </w:rPr>
      </w:pPr>
      <w:r w:rsidRPr="00DB6D9A">
        <w:rPr>
          <w:i/>
          <w:sz w:val="28"/>
          <w:szCs w:val="28"/>
          <w:u w:val="single"/>
        </w:rPr>
        <w:t>Взаимодействие с водой</w:t>
      </w:r>
      <w:r w:rsidRPr="00DB6D9A">
        <w:rPr>
          <w:sz w:val="28"/>
          <w:szCs w:val="28"/>
          <w:u w:val="single"/>
        </w:rPr>
        <w:t xml:space="preserve"> </w:t>
      </w:r>
    </w:p>
    <w:p w:rsidR="00F55A1D" w:rsidRDefault="00D75987">
      <w:pPr>
        <w:spacing w:line="360" w:lineRule="auto"/>
        <w:jc w:val="both"/>
      </w:pPr>
      <w:r>
        <w:rPr>
          <w:sz w:val="28"/>
          <w:szCs w:val="28"/>
        </w:rPr>
        <w:t>– образуется раствор гидроксида со щелочной реакцией и выделяется водород: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Реакция  бериллия и магния идет при нагревании, а щелочно-земельные металлы реагируют и при комнатной температуре.</w:t>
      </w:r>
    </w:p>
    <w:p w:rsidR="00F55A1D" w:rsidRPr="00DB6D9A" w:rsidRDefault="00D75987">
      <w:pPr>
        <w:pStyle w:val="a3"/>
        <w:spacing w:line="360" w:lineRule="auto"/>
        <w:ind w:firstLine="0"/>
        <w:rPr>
          <w:u w:val="single"/>
        </w:rPr>
      </w:pPr>
      <w:r w:rsidRPr="00DB6D9A">
        <w:rPr>
          <w:i/>
          <w:sz w:val="28"/>
          <w:szCs w:val="28"/>
          <w:u w:val="single"/>
        </w:rPr>
        <w:t>Взаимодействие с кислородом</w:t>
      </w:r>
      <w:r w:rsidRPr="00DB6D9A">
        <w:rPr>
          <w:sz w:val="28"/>
          <w:szCs w:val="28"/>
          <w:u w:val="single"/>
        </w:rPr>
        <w:t xml:space="preserve"> </w:t>
      </w:r>
    </w:p>
    <w:p w:rsidR="00F55A1D" w:rsidRDefault="00D75987">
      <w:pPr>
        <w:pStyle w:val="a3"/>
        <w:spacing w:line="360" w:lineRule="auto"/>
        <w:ind w:firstLine="0"/>
      </w:pPr>
      <w:r>
        <w:rPr>
          <w:sz w:val="28"/>
          <w:szCs w:val="28"/>
        </w:rPr>
        <w:t xml:space="preserve">– образуются основные оксиды и пероксиды. Реакции при нагревании протекают весьма интенсивно, с выделением большого количества света. </w:t>
      </w:r>
      <w:r>
        <w:rPr>
          <w:sz w:val="16"/>
          <w:szCs w:val="16"/>
          <w:shd w:val="clear" w:color="auto" w:fill="C0C0C0"/>
        </w:rPr>
        <w:t xml:space="preserve">(см. демонстрацию </w:t>
      </w:r>
      <w:hyperlink r:id="rId17" w:history="1">
        <w:r>
          <w:rPr>
            <w:rStyle w:val="a9"/>
            <w:sz w:val="16"/>
            <w:szCs w:val="16"/>
            <w:shd w:val="clear" w:color="auto" w:fill="C0C0C0"/>
          </w:rPr>
          <w:t>http://www.himikatus.ru/art/exp/gorenie-kalcium.php</w:t>
        </w:r>
      </w:hyperlink>
      <w:r>
        <w:rPr>
          <w:sz w:val="16"/>
          <w:szCs w:val="16"/>
          <w:shd w:val="clear" w:color="auto" w:fill="C0C0C0"/>
        </w:rPr>
        <w:t>).</w:t>
      </w:r>
      <w:r>
        <w:rPr>
          <w:sz w:val="16"/>
          <w:szCs w:val="16"/>
        </w:rPr>
        <w:t xml:space="preserve"> </w:t>
      </w:r>
    </w:p>
    <w:p w:rsidR="00F55A1D" w:rsidRDefault="00D75987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Продуктами взаимодействия кислородных соединений щелочно-земельных металлов с водой являются  растворимые основания. </w:t>
      </w:r>
    </w:p>
    <w:p w:rsidR="00F55A1D" w:rsidRDefault="00D75987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результате реакций нейтрализации этих оснований образуются нейтральные или основные соли.</w:t>
      </w:r>
    </w:p>
    <w:p w:rsidR="00F55A1D" w:rsidRPr="00DB6D9A" w:rsidRDefault="00D75987">
      <w:pPr>
        <w:pStyle w:val="a3"/>
        <w:spacing w:line="360" w:lineRule="auto"/>
        <w:ind w:firstLine="0"/>
        <w:rPr>
          <w:u w:val="single"/>
        </w:rPr>
      </w:pPr>
      <w:r w:rsidRPr="00DB6D9A">
        <w:rPr>
          <w:i/>
          <w:sz w:val="28"/>
          <w:szCs w:val="28"/>
          <w:u w:val="single"/>
        </w:rPr>
        <w:t>Взаимодействие с водородом</w:t>
      </w:r>
      <w:r w:rsidRPr="00DB6D9A">
        <w:rPr>
          <w:sz w:val="28"/>
          <w:szCs w:val="28"/>
          <w:u w:val="single"/>
        </w:rPr>
        <w:t>:</w:t>
      </w:r>
    </w:p>
    <w:p w:rsidR="00F55A1D" w:rsidRDefault="00D75987">
      <w:pPr>
        <w:pStyle w:val="a3"/>
        <w:spacing w:line="360" w:lineRule="auto"/>
        <w:ind w:firstLine="0"/>
      </w:pPr>
      <w:r>
        <w:rPr>
          <w:sz w:val="28"/>
          <w:szCs w:val="28"/>
        </w:rPr>
        <w:t xml:space="preserve"> Бериллий с водородом не взаимодействует, магний реагирует лишь при повышенном давлении, щелочно-земельные металлы при нагревании образуют ионные гидриды:</w:t>
      </w:r>
    </w:p>
    <w:p w:rsidR="00F55A1D" w:rsidRDefault="00D75987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Sr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SrH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.</w:t>
      </w:r>
    </w:p>
    <w:p w:rsidR="00DB6D9A" w:rsidRDefault="00DB6D9A">
      <w:pPr>
        <w:pStyle w:val="a5"/>
        <w:spacing w:before="0" w:after="0" w:line="360" w:lineRule="auto"/>
        <w:ind w:firstLine="540"/>
        <w:jc w:val="both"/>
      </w:pPr>
    </w:p>
    <w:p w:rsidR="00F55A1D" w:rsidRPr="00DB6D9A" w:rsidRDefault="00D75987">
      <w:pPr>
        <w:pStyle w:val="a3"/>
        <w:spacing w:line="360" w:lineRule="auto"/>
        <w:ind w:firstLine="0"/>
        <w:rPr>
          <w:u w:val="single"/>
        </w:rPr>
      </w:pPr>
      <w:r w:rsidRPr="00DB6D9A">
        <w:rPr>
          <w:i/>
          <w:sz w:val="28"/>
          <w:szCs w:val="28"/>
          <w:u w:val="single"/>
        </w:rPr>
        <w:lastRenderedPageBreak/>
        <w:t>Взаимодействие с галогенами</w:t>
      </w:r>
      <w:r w:rsidRPr="00DB6D9A">
        <w:rPr>
          <w:sz w:val="28"/>
          <w:szCs w:val="28"/>
          <w:u w:val="single"/>
        </w:rPr>
        <w:t xml:space="preserve">  </w:t>
      </w:r>
    </w:p>
    <w:p w:rsidR="00F55A1D" w:rsidRDefault="00D75987">
      <w:pPr>
        <w:pStyle w:val="a3"/>
        <w:spacing w:line="360" w:lineRule="auto"/>
        <w:ind w:firstLine="0"/>
      </w:pPr>
      <w:r>
        <w:rPr>
          <w:sz w:val="28"/>
          <w:szCs w:val="28"/>
        </w:rPr>
        <w:t>– образуются галогениды (соли):</w:t>
      </w:r>
    </w:p>
    <w:p w:rsidR="00F55A1D" w:rsidRDefault="00D75987">
      <w:pPr>
        <w:pStyle w:val="a5"/>
        <w:spacing w:before="0" w:after="0" w:line="360" w:lineRule="auto"/>
        <w:ind w:left="360"/>
        <w:jc w:val="both"/>
      </w:pPr>
      <w:r>
        <w:rPr>
          <w:sz w:val="28"/>
          <w:szCs w:val="28"/>
        </w:rPr>
        <w:t xml:space="preserve">Все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-металлы 2 группы  при нагревании реагируют с галогенами:</w:t>
      </w:r>
    </w:p>
    <w:p w:rsidR="00F55A1D" w:rsidRDefault="00D75987">
      <w:pPr>
        <w:pStyle w:val="a5"/>
        <w:spacing w:before="0" w:after="0" w:line="360" w:lineRule="auto"/>
        <w:ind w:left="1980"/>
        <w:jc w:val="both"/>
      </w:pP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а + </w:t>
      </w:r>
      <w:r>
        <w:rPr>
          <w:sz w:val="28"/>
          <w:szCs w:val="28"/>
          <w:lang w:val="en-US"/>
        </w:rPr>
        <w:t>Cl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>Cl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</w:p>
    <w:p w:rsidR="00F55A1D" w:rsidRDefault="00D75987">
      <w:pPr>
        <w:pStyle w:val="a5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Щелочно-земельные металлы и их соединения можно обнаружить по характерной окраске пламени: кальций окрашивает пламя в кирпично-красный цвет; стронций – в карминово-красный; барий – в желто-зеленый (яблочный) (рис. 5.6.).</w:t>
      </w:r>
    </w:p>
    <w:p w:rsidR="00DB6D9A" w:rsidRDefault="00DB6D9A">
      <w:pPr>
        <w:pStyle w:val="a5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91E41" w:rsidRPr="00A91E41">
        <w:rPr>
          <w:noProof/>
          <w:sz w:val="28"/>
          <w:szCs w:val="28"/>
        </w:rPr>
        <w:pict>
          <v:shape id="Рисунок 15" o:spid="_x0000_i1032" type="#_x0000_t75" style="width:372.75pt;height:184.5pt;visibility:visible">
            <v:imagedata r:id="rId18" o:title="Рис"/>
          </v:shape>
        </w:pict>
      </w:r>
    </w:p>
    <w:p w:rsidR="00F55A1D" w:rsidRDefault="00D75987">
      <w:pPr>
        <w:pStyle w:val="a5"/>
        <w:spacing w:before="0" w:after="0" w:line="360" w:lineRule="auto"/>
        <w:jc w:val="both"/>
      </w:pPr>
      <w:r>
        <w:rPr>
          <w:color w:val="0070C0"/>
          <w:sz w:val="28"/>
          <w:szCs w:val="28"/>
          <w:shd w:val="clear" w:color="auto" w:fill="FFFF00"/>
        </w:rPr>
        <w:t>Рис. 5.6.</w:t>
      </w:r>
      <w:r>
        <w:rPr>
          <w:color w:val="0070C0"/>
          <w:sz w:val="28"/>
          <w:szCs w:val="28"/>
        </w:rPr>
        <w:t xml:space="preserve"> Окраска пламени солями металлов 2 группы.</w:t>
      </w:r>
    </w:p>
    <w:p w:rsidR="00F55A1D" w:rsidRDefault="00D75987">
      <w:pPr>
        <w:pStyle w:val="a5"/>
        <w:spacing w:before="0" w:after="0" w:line="360" w:lineRule="auto"/>
        <w:ind w:firstLine="426"/>
        <w:jc w:val="both"/>
      </w:pPr>
      <w:r>
        <w:rPr>
          <w:sz w:val="22"/>
          <w:szCs w:val="22"/>
        </w:rPr>
        <w:t xml:space="preserve">Окраску пламени солями щелочных и щелочноземельных металлов можно увидеть на демонстрации </w:t>
      </w:r>
      <w:r>
        <w:rPr>
          <w:sz w:val="16"/>
          <w:szCs w:val="16"/>
          <w:shd w:val="clear" w:color="auto" w:fill="C0C0C0"/>
        </w:rPr>
        <w:t>http://yandex.ru/video/search?text=%D0%BE%D0%BA%D1%80%D0%B0%D1%81%D0%BA%D0%B0+%D0%BF%D0%BB%D0%B0%D0%BC%D0%B5%D0%BD%D0%B8+%D1%81%D0%BE%D0%BB%D1%8F%D0%BC%D0%B8+%D0%BC%D0%B5%D1%82%D0%B0%D0%BB%D0%BB%D0%BE%D0%B2</w:t>
      </w:r>
    </w:p>
    <w:p w:rsidR="00F55A1D" w:rsidRDefault="00F55A1D">
      <w:pPr>
        <w:spacing w:line="360" w:lineRule="auto"/>
        <w:rPr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  <w:r>
        <w:rPr>
          <w:rFonts w:eastAsia="TimesNewRomanPSMT"/>
          <w:i/>
          <w:color w:val="00B050"/>
          <w:sz w:val="28"/>
          <w:szCs w:val="28"/>
          <w:u w:val="single"/>
        </w:rPr>
        <w:t>Химия воды.</w:t>
      </w:r>
    </w:p>
    <w:p w:rsidR="00F55A1D" w:rsidRDefault="00F55A1D">
      <w:pPr>
        <w:spacing w:line="360" w:lineRule="auto"/>
        <w:ind w:firstLine="540"/>
        <w:jc w:val="center"/>
        <w:rPr>
          <w:color w:val="0000FF"/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Вода – главный реагент в химии. Именно свойства водных растворов определяют вид законов земной химии. Воды на Земле очень много. В составе атмосферы, гидросферы, литосферы и мантии её 1,6*10</w:t>
      </w:r>
      <w:r>
        <w:rPr>
          <w:color w:val="000000"/>
          <w:sz w:val="28"/>
          <w:szCs w:val="28"/>
          <w:vertAlign w:val="superscript"/>
        </w:rPr>
        <w:t>19</w:t>
      </w:r>
      <w:r>
        <w:rPr>
          <w:color w:val="000000"/>
          <w:sz w:val="28"/>
          <w:szCs w:val="28"/>
        </w:rPr>
        <w:t xml:space="preserve"> тонн. Если «выжать Землю досуха», то получится «капля воды» диаметром около 3200 километров! </w:t>
      </w:r>
    </w:p>
    <w:p w:rsidR="00F55A1D" w:rsidRDefault="00D75987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lastRenderedPageBreak/>
        <w:t xml:space="preserve">В силу хорошей растворимости солей многих – и, прежде всего,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>-металлов –  большая часть земной воды является соленой. И только 0,6% жидкой воды гидросферы является доступной пресной водой.</w:t>
      </w:r>
    </w:p>
    <w:p w:rsidR="00F55A1D" w:rsidRDefault="00D75987">
      <w:pPr>
        <w:pStyle w:val="a3"/>
        <w:spacing w:line="360" w:lineRule="auto"/>
        <w:ind w:firstLine="567"/>
      </w:pPr>
      <w:r>
        <w:rPr>
          <w:sz w:val="28"/>
          <w:szCs w:val="28"/>
        </w:rPr>
        <w:t xml:space="preserve">Так, например, </w:t>
      </w:r>
      <w:r>
        <w:rPr>
          <w:rStyle w:val="aa"/>
          <w:b w:val="0"/>
          <w:bCs w:val="0"/>
          <w:sz w:val="28"/>
          <w:szCs w:val="28"/>
        </w:rPr>
        <w:t xml:space="preserve">количество поваренной соли в Мировом океане таково, что этой солью можно покрыть Европейскую часть России слоем толщиной 4-5 км или построить соляную призму с квадратным основанием со стороной в 7 км, достигающую по высоте Луны! </w:t>
      </w:r>
    </w:p>
    <w:p w:rsidR="00F55A1D" w:rsidRDefault="00D75987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Однако «пресность» - ещё не гарантия достаточного качества воды. Неизбежно присутствующие в природной воде загрязнения создают проблемы при ее использовании в технике и существенно влияют на состояние экосистем.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Природная вода в результате промышленного и хозяйственного использования подвергается воздействию различных загрязнителей. Главными из них  являются: органические поверхностно-активные вещества (ПАВ), нефтепродукты, тяжёлые металлы, биогенные вещества, неорганические соли и др.  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Понимание химического аспекта опасности для окружающей среды нарушения состава природных вод приводит к осознанию необходимости активных действий по снижению количества и эффективной очистке промышленных стоков. Эти проблемы рассматриваются в курсе промышленной экологии.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Здесь мы рассмотрим только одно из явлений, связанных с присутствием в природных водах примесей. Это явление – жёсткость воды.</w:t>
      </w:r>
    </w:p>
    <w:p w:rsidR="00F55A1D" w:rsidRDefault="00F55A1D">
      <w:pPr>
        <w:spacing w:line="360" w:lineRule="auto"/>
        <w:ind w:firstLine="540"/>
        <w:jc w:val="both"/>
        <w:rPr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  <w:r>
        <w:rPr>
          <w:rFonts w:eastAsia="TimesNewRomanPSMT"/>
          <w:i/>
          <w:color w:val="00B050"/>
          <w:sz w:val="28"/>
          <w:szCs w:val="28"/>
          <w:u w:val="single"/>
        </w:rPr>
        <w:t>Жесткость воды. Основные виды жесткости.</w:t>
      </w:r>
    </w:p>
    <w:p w:rsidR="00F55A1D" w:rsidRDefault="00F55A1D">
      <w:pPr>
        <w:spacing w:line="360" w:lineRule="auto"/>
        <w:ind w:firstLine="540"/>
        <w:jc w:val="center"/>
        <w:rPr>
          <w:rFonts w:eastAsia="TimesNewRomanPSMT"/>
          <w:i/>
          <w:color w:val="008000"/>
          <w:sz w:val="28"/>
          <w:szCs w:val="28"/>
          <w:u w:val="single"/>
        </w:rPr>
      </w:pPr>
    </w:p>
    <w:p w:rsidR="00F55A1D" w:rsidRDefault="00D75987">
      <w:pPr>
        <w:spacing w:line="360" w:lineRule="auto"/>
        <w:ind w:firstLine="540"/>
      </w:pPr>
      <w:r>
        <w:rPr>
          <w:rFonts w:eastAsia="TimesNewRomanPSMT"/>
          <w:sz w:val="28"/>
          <w:szCs w:val="28"/>
        </w:rPr>
        <w:t>Рассмотрим типичные компоненты «обычной пресной воды».</w:t>
      </w:r>
    </w:p>
    <w:p w:rsidR="00F55A1D" w:rsidRDefault="00D75987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lastRenderedPageBreak/>
        <w:t xml:space="preserve">Чаще всего в качестве анионов в природной воде присутствуют хлорид-анион </w:t>
      </w:r>
      <w:r>
        <w:rPr>
          <w:color w:val="000000"/>
          <w:sz w:val="28"/>
          <w:szCs w:val="28"/>
          <w:lang w:val="en-US"/>
        </w:rPr>
        <w:t>Cl</w:t>
      </w:r>
      <w:r>
        <w:rPr>
          <w:color w:val="000000"/>
          <w:sz w:val="28"/>
          <w:szCs w:val="28"/>
          <w:vertAlign w:val="superscript"/>
        </w:rPr>
        <w:t>-</w:t>
      </w:r>
      <w:r>
        <w:rPr>
          <w:color w:val="000000"/>
          <w:sz w:val="28"/>
          <w:szCs w:val="28"/>
        </w:rPr>
        <w:t xml:space="preserve">, сульфат-анион </w:t>
      </w:r>
      <w:r>
        <w:rPr>
          <w:color w:val="000000"/>
          <w:sz w:val="28"/>
          <w:szCs w:val="28"/>
          <w:lang w:val="en-US"/>
        </w:rPr>
        <w:t>SO</w:t>
      </w:r>
      <w:r>
        <w:rPr>
          <w:color w:val="000000"/>
          <w:sz w:val="28"/>
          <w:szCs w:val="28"/>
          <w:vertAlign w:val="subscript"/>
        </w:rPr>
        <w:t>4</w:t>
      </w:r>
      <w:r>
        <w:rPr>
          <w:color w:val="000000"/>
          <w:sz w:val="28"/>
          <w:szCs w:val="28"/>
          <w:vertAlign w:val="superscript"/>
        </w:rPr>
        <w:t>2-</w:t>
      </w:r>
      <w:r>
        <w:rPr>
          <w:color w:val="000000"/>
          <w:sz w:val="28"/>
          <w:szCs w:val="28"/>
        </w:rPr>
        <w:t xml:space="preserve"> и гидрокарбонат-анион </w:t>
      </w:r>
      <w:r>
        <w:rPr>
          <w:color w:val="000000"/>
          <w:sz w:val="28"/>
          <w:szCs w:val="28"/>
          <w:lang w:val="en-US"/>
        </w:rPr>
        <w:t>HCO</w:t>
      </w:r>
      <w:r>
        <w:rPr>
          <w:color w:val="000000"/>
          <w:sz w:val="28"/>
          <w:szCs w:val="28"/>
          <w:vertAlign w:val="subscript"/>
        </w:rPr>
        <w:t>3</w:t>
      </w:r>
      <w:r>
        <w:rPr>
          <w:color w:val="000000"/>
          <w:sz w:val="28"/>
          <w:szCs w:val="28"/>
          <w:vertAlign w:val="superscript"/>
        </w:rPr>
        <w:t>-</w:t>
      </w:r>
      <w:r>
        <w:rPr>
          <w:color w:val="000000"/>
          <w:sz w:val="28"/>
          <w:szCs w:val="28"/>
        </w:rPr>
        <w:t>. Последний появляется в воде вследствие растворения углекислого газа из атмосферы и диссоциации образующейся при этом угольной кислоты. А, поскольку в контакт с атмосферой вступают все природные воды при техническом использовании, гидрокарбонат-анион присутствует во всех природных водах.</w:t>
      </w:r>
    </w:p>
    <w:p w:rsidR="00F55A1D" w:rsidRDefault="00D75987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 xml:space="preserve">  В качестве катионов в природных водах наиболее распространены катионы </w:t>
      </w:r>
      <w:r>
        <w:rPr>
          <w:color w:val="000000"/>
          <w:sz w:val="28"/>
          <w:szCs w:val="28"/>
          <w:lang w:val="en-US"/>
        </w:rPr>
        <w:t>Na</w:t>
      </w:r>
      <w:r>
        <w:rPr>
          <w:color w:val="000000"/>
          <w:sz w:val="28"/>
          <w:szCs w:val="28"/>
          <w:vertAlign w:val="superscript"/>
        </w:rPr>
        <w:t>+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K</w:t>
      </w:r>
      <w:r>
        <w:rPr>
          <w:color w:val="000000"/>
          <w:sz w:val="28"/>
          <w:szCs w:val="28"/>
          <w:vertAlign w:val="superscript"/>
        </w:rPr>
        <w:t>+</w:t>
      </w:r>
      <w:r>
        <w:rPr>
          <w:color w:val="000000"/>
          <w:sz w:val="28"/>
          <w:szCs w:val="28"/>
        </w:rPr>
        <w:t xml:space="preserve">,  </w:t>
      </w:r>
      <w:r>
        <w:rPr>
          <w:color w:val="000000"/>
          <w:sz w:val="28"/>
          <w:szCs w:val="28"/>
          <w:lang w:val="en-US"/>
        </w:rPr>
        <w:t>Ca</w:t>
      </w:r>
      <w:r>
        <w:rPr>
          <w:color w:val="000000"/>
          <w:sz w:val="28"/>
          <w:szCs w:val="28"/>
          <w:vertAlign w:val="superscript"/>
        </w:rPr>
        <w:t>2+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Mg</w:t>
      </w:r>
      <w:r>
        <w:rPr>
          <w:color w:val="000000"/>
          <w:sz w:val="28"/>
          <w:szCs w:val="28"/>
          <w:vertAlign w:val="superscript"/>
        </w:rPr>
        <w:t>2+</w:t>
      </w:r>
      <w:r>
        <w:rPr>
          <w:color w:val="000000"/>
          <w:sz w:val="28"/>
          <w:szCs w:val="28"/>
        </w:rPr>
        <w:t xml:space="preserve"> и, достаточно часто, </w:t>
      </w:r>
      <w:r>
        <w:rPr>
          <w:color w:val="000000"/>
          <w:sz w:val="28"/>
          <w:szCs w:val="28"/>
          <w:lang w:val="en-US"/>
        </w:rPr>
        <w:t>Fe</w:t>
      </w:r>
      <w:r>
        <w:rPr>
          <w:color w:val="000000"/>
          <w:sz w:val="28"/>
          <w:szCs w:val="28"/>
          <w:vertAlign w:val="superscript"/>
        </w:rPr>
        <w:t>2+</w:t>
      </w:r>
      <w:r>
        <w:rPr>
          <w:color w:val="000000"/>
          <w:sz w:val="28"/>
          <w:szCs w:val="28"/>
        </w:rPr>
        <w:t>.</w:t>
      </w:r>
    </w:p>
    <w:p w:rsidR="00F55A1D" w:rsidRDefault="00D75987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 мешают техническому применению воды растворенные в ней гидрокарбонатные соли кальция, магния и, иногда, железа.</w:t>
      </w:r>
    </w:p>
    <w:p w:rsidR="00F55A1D" w:rsidRDefault="00D75987">
      <w:pPr>
        <w:keepNext/>
        <w:spacing w:line="360" w:lineRule="auto"/>
        <w:ind w:firstLine="540"/>
        <w:jc w:val="both"/>
      </w:pPr>
      <w:r>
        <w:rPr>
          <w:sz w:val="28"/>
          <w:szCs w:val="28"/>
        </w:rPr>
        <w:t xml:space="preserve">Вода, в которой присутствуют эти соли, называется жесткой. В соответствии с </w:t>
      </w:r>
      <w:r>
        <w:rPr>
          <w:rFonts w:eastAsia="PetersburgC" w:cs="PetersburgC"/>
          <w:sz w:val="28"/>
          <w:szCs w:val="28"/>
        </w:rPr>
        <w:t>ГОСТ 31865—2012</w:t>
      </w:r>
      <w:r>
        <w:rPr>
          <w:rFonts w:eastAsia="PetersburgC" w:cs="PetersburgC"/>
          <w:sz w:val="21"/>
          <w:szCs w:val="21"/>
        </w:rPr>
        <w:t xml:space="preserve"> </w:t>
      </w:r>
      <w:r>
        <w:rPr>
          <w:sz w:val="28"/>
          <w:szCs w:val="28"/>
        </w:rPr>
        <w:t>жесткостью воды называется совокупность свойств, обусловленных концентрацией в ней щелочноземельных элементов, преимущественно кальция и магния.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Жесткая вода при нагревании выделяет осадок карбонатов, которые затрудняют теплопередачу в теплообменниках (рис. 5.7. и 5.8.) и уменьшают «живое сечение» технологических трубопроводов, увеличивая их гидравлическое сопротивление.</w:t>
      </w:r>
    </w:p>
    <w:p w:rsidR="00DB6D9A" w:rsidRDefault="00DB6D9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91E41" w:rsidRPr="00A91E41">
        <w:rPr>
          <w:noProof/>
          <w:sz w:val="28"/>
          <w:szCs w:val="28"/>
        </w:rPr>
        <w:pict>
          <v:shape id="Рисунок 16" o:spid="_x0000_i1033" type="#_x0000_t75" style="width:255pt;height:204pt;visibility:visible">
            <v:imagedata r:id="rId19" o:title="Рис"/>
          </v:shape>
        </w:pict>
      </w:r>
    </w:p>
    <w:p w:rsidR="00F55A1D" w:rsidRDefault="00D75987">
      <w:pPr>
        <w:spacing w:line="360" w:lineRule="auto"/>
        <w:ind w:firstLine="540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  <w:shd w:val="clear" w:color="auto" w:fill="FFFF00"/>
        </w:rPr>
        <w:t>Рис. 5.7.</w:t>
      </w:r>
      <w:r>
        <w:rPr>
          <w:color w:val="0070C0"/>
          <w:sz w:val="28"/>
          <w:szCs w:val="28"/>
        </w:rPr>
        <w:t xml:space="preserve"> Накипь в чайнике.</w:t>
      </w:r>
    </w:p>
    <w:p w:rsidR="00DB6D9A" w:rsidRDefault="00DB6D9A">
      <w:pPr>
        <w:spacing w:line="360" w:lineRule="auto"/>
        <w:ind w:firstLine="540"/>
        <w:jc w:val="both"/>
      </w:pPr>
      <w:r>
        <w:lastRenderedPageBreak/>
        <w:t xml:space="preserve">           </w:t>
      </w:r>
      <w:r w:rsidR="00A91E41" w:rsidRPr="009C512B">
        <w:rPr>
          <w:noProof/>
        </w:rPr>
        <w:pict>
          <v:shape id="Рисунок 17" o:spid="_x0000_i1034" type="#_x0000_t75" style="width:312pt;height:233.25pt;visibility:visible">
            <v:imagedata r:id="rId20" o:title="Рис"/>
          </v:shape>
        </w:pict>
      </w:r>
    </w:p>
    <w:p w:rsidR="00F55A1D" w:rsidRDefault="00D75987">
      <w:pPr>
        <w:spacing w:line="360" w:lineRule="auto"/>
        <w:ind w:firstLine="540"/>
        <w:jc w:val="both"/>
      </w:pPr>
      <w:r>
        <w:rPr>
          <w:color w:val="0070C0"/>
          <w:sz w:val="28"/>
          <w:szCs w:val="28"/>
          <w:shd w:val="clear" w:color="auto" w:fill="FFFF00"/>
        </w:rPr>
        <w:t>Рис. 5.8.</w:t>
      </w:r>
      <w:r>
        <w:rPr>
          <w:color w:val="0070C0"/>
          <w:sz w:val="28"/>
          <w:szCs w:val="28"/>
        </w:rPr>
        <w:t xml:space="preserve"> Накипь в трубке теплообменника.</w:t>
      </w:r>
    </w:p>
    <w:p w:rsidR="00F55A1D" w:rsidRDefault="00F55A1D">
      <w:pPr>
        <w:pStyle w:val="a5"/>
        <w:spacing w:before="0" w:after="0" w:line="360" w:lineRule="auto"/>
        <w:ind w:firstLine="540"/>
        <w:jc w:val="both"/>
      </w:pP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жесткой воде ухудшаются моющие свойства мыл и детергентов, затрудняется растворение  некоторых солей. Жесткая вода ухудшает условия приготовления и вкус некоторых пищевых продуктов (в частности, мяса и овощей, а также чая).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>Жесткость воды выражается в градусах жесткости (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Ж). Градус жесткости соответствует концентрации щелочноземельного элемента, численно равной ½ его моля в кубометре воды или ½ миллимоля в литре. (г/м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,  мг/дм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). 1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Ж для солей кальция – 20,04 мг </w:t>
      </w:r>
      <w:r>
        <w:rPr>
          <w:sz w:val="28"/>
          <w:szCs w:val="28"/>
          <w:lang w:val="en-US"/>
        </w:rPr>
        <w:t>Ca</w:t>
      </w:r>
      <w:r>
        <w:rPr>
          <w:sz w:val="28"/>
          <w:szCs w:val="28"/>
          <w:vertAlign w:val="superscript"/>
        </w:rPr>
        <w:t>2+</w:t>
      </w:r>
      <w:r>
        <w:rPr>
          <w:sz w:val="28"/>
          <w:szCs w:val="28"/>
        </w:rPr>
        <w:t xml:space="preserve"> или 12,15 мг </w:t>
      </w:r>
      <w:r>
        <w:rPr>
          <w:sz w:val="28"/>
          <w:szCs w:val="28"/>
          <w:lang w:val="en-US"/>
        </w:rPr>
        <w:t>Mg</w:t>
      </w:r>
      <w:r>
        <w:rPr>
          <w:sz w:val="28"/>
          <w:szCs w:val="28"/>
          <w:vertAlign w:val="superscript"/>
        </w:rPr>
        <w:t>2+</w:t>
      </w:r>
      <w:r>
        <w:rPr>
          <w:sz w:val="28"/>
          <w:szCs w:val="28"/>
        </w:rPr>
        <w:t xml:space="preserve"> в 1 литре воды. 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Жесткость воды при раздельном определении катионов щелочноземельных металлов определяется по формуле: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Ж=</w:t>
      </w:r>
      <w:r w:rsidR="00F55A1D" w:rsidRPr="00F55A1D">
        <w:rPr>
          <w:sz w:val="28"/>
          <w:szCs w:val="28"/>
        </w:rPr>
        <w:object w:dxaOrig="220" w:dyaOrig="240">
          <v:shape id="Object 3" o:spid="_x0000_i1035" type="#_x0000_t75" style="width:11.25pt;height:12pt;visibility:visible" o:ole="">
            <v:imagedata r:id="rId21" o:title=""/>
          </v:shape>
          <o:OLEObject Type="Embed" ProgID="Equation.3" ShapeID="Object 3" DrawAspect="Content" ObjectID="_1645879914" r:id="rId22"/>
        </w:object>
      </w:r>
      <w:r>
        <w:rPr>
          <w:sz w:val="28"/>
          <w:szCs w:val="28"/>
        </w:rPr>
        <w:t>( С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/С</w:t>
      </w:r>
      <w:r>
        <w:rPr>
          <w:sz w:val="28"/>
          <w:szCs w:val="28"/>
          <w:vertAlign w:val="subscript"/>
          <w:lang w:val="en-US"/>
        </w:rPr>
        <w:t>is</w:t>
      </w:r>
      <w:r>
        <w:rPr>
          <w:sz w:val="28"/>
          <w:szCs w:val="28"/>
        </w:rPr>
        <w:t>),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>где  С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– концентрация катиона щелочноземельного металла в мг-экв/литр, а С</w:t>
      </w:r>
      <w:r>
        <w:rPr>
          <w:sz w:val="28"/>
          <w:szCs w:val="28"/>
          <w:vertAlign w:val="subscript"/>
          <w:lang w:val="en-US"/>
        </w:rPr>
        <w:t>is</w:t>
      </w:r>
      <w:r>
        <w:rPr>
          <w:sz w:val="28"/>
          <w:szCs w:val="28"/>
        </w:rPr>
        <w:t xml:space="preserve"> – концентрация катиона этого металла, соответствующая 1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Ж.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lastRenderedPageBreak/>
        <w:t xml:space="preserve">По величине общей  жесткости вода подразделяется на </w:t>
      </w:r>
      <w:r>
        <w:rPr>
          <w:i/>
          <w:iCs/>
          <w:sz w:val="28"/>
          <w:szCs w:val="28"/>
        </w:rPr>
        <w:t xml:space="preserve">очень мягкую </w:t>
      </w:r>
      <w:r>
        <w:rPr>
          <w:sz w:val="28"/>
          <w:szCs w:val="28"/>
        </w:rPr>
        <w:t>(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Ж&lt;1,5), </w:t>
      </w:r>
      <w:r>
        <w:rPr>
          <w:i/>
          <w:iCs/>
          <w:sz w:val="28"/>
          <w:szCs w:val="28"/>
        </w:rPr>
        <w:t>мягкую</w:t>
      </w:r>
      <w:r>
        <w:rPr>
          <w:sz w:val="28"/>
          <w:szCs w:val="28"/>
        </w:rPr>
        <w:t xml:space="preserve"> (1,5&lt;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Ж&lt;3,0), </w:t>
      </w:r>
      <w:r>
        <w:rPr>
          <w:i/>
          <w:iCs/>
          <w:sz w:val="28"/>
          <w:szCs w:val="28"/>
        </w:rPr>
        <w:t>средней жесткости</w:t>
      </w:r>
      <w:r>
        <w:rPr>
          <w:sz w:val="28"/>
          <w:szCs w:val="28"/>
        </w:rPr>
        <w:t xml:space="preserve"> (3,0&lt;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Ж&lt;6,0), </w:t>
      </w:r>
      <w:r>
        <w:rPr>
          <w:i/>
          <w:iCs/>
          <w:sz w:val="28"/>
          <w:szCs w:val="28"/>
        </w:rPr>
        <w:t xml:space="preserve">жесткую </w:t>
      </w:r>
      <w:r>
        <w:rPr>
          <w:sz w:val="28"/>
          <w:szCs w:val="28"/>
        </w:rPr>
        <w:t>(6,0&lt;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Ж&lt;9,0) и </w:t>
      </w:r>
      <w:r>
        <w:rPr>
          <w:i/>
          <w:iCs/>
          <w:sz w:val="28"/>
          <w:szCs w:val="28"/>
        </w:rPr>
        <w:t>очень жесткую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Ж&gt;9).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Жесткость воды, в зависимости от анионного состава растворенных в ней солей, разделяют на карбонатную и некарбонатную. Карбонатная жесткость, в свою очередь, бывает устранимой (временной)  и остаточной.</w:t>
      </w:r>
    </w:p>
    <w:p w:rsidR="00F55A1D" w:rsidRDefault="00F55A1D">
      <w:pPr>
        <w:spacing w:line="360" w:lineRule="auto"/>
        <w:ind w:firstLine="540"/>
        <w:jc w:val="both"/>
        <w:rPr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  <w:r>
        <w:rPr>
          <w:rFonts w:eastAsia="TimesNewRomanPSMT"/>
          <w:i/>
          <w:color w:val="00B050"/>
          <w:sz w:val="28"/>
          <w:szCs w:val="28"/>
          <w:u w:val="single"/>
        </w:rPr>
        <w:t>Методы определения жесткости, способы устранения.</w:t>
      </w:r>
    </w:p>
    <w:p w:rsidR="00F55A1D" w:rsidRDefault="00F55A1D">
      <w:pPr>
        <w:spacing w:line="360" w:lineRule="auto"/>
        <w:ind w:firstLine="540"/>
        <w:jc w:val="center"/>
        <w:rPr>
          <w:rFonts w:eastAsia="TimesNewRomanPSMT"/>
          <w:i/>
          <w:color w:val="008000"/>
          <w:sz w:val="28"/>
          <w:szCs w:val="28"/>
          <w:u w:val="single"/>
        </w:rPr>
      </w:pPr>
    </w:p>
    <w:p w:rsidR="00F55A1D" w:rsidRDefault="00D75987">
      <w:pPr>
        <w:spacing w:line="360" w:lineRule="auto"/>
        <w:ind w:firstLine="54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Количественно жёсткость воды может быть определена химическими методами (кислотно-основное и комплексометрическое титрование), с которыми вы познакомитесь в лабораторном практикуме, а также физико-химическими методами (например, кондуктометрия – измерение электропроводности).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улучшения качества воды проводят специальные мероприятия для уменьшения ее жесткости (умягчение воды).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Временная жесткость устраняется посредством кипячения воды, поскольку при нагревании растворимые бикарбонаты переходят в плохо растворимые карбонаты и выпадают в осадок (накипь).</w:t>
      </w:r>
    </w:p>
    <w:p w:rsidR="00F55A1D" w:rsidRDefault="00F55A1D">
      <w:pPr>
        <w:spacing w:line="360" w:lineRule="auto"/>
        <w:ind w:firstLine="540"/>
        <w:rPr>
          <w:sz w:val="28"/>
          <w:szCs w:val="28"/>
        </w:rPr>
      </w:pPr>
    </w:p>
    <w:p w:rsidR="00F55A1D" w:rsidRDefault="00D75987">
      <w:pPr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Методы обработки природных вод для технических целей.</w:t>
      </w:r>
    </w:p>
    <w:p w:rsidR="00F55A1D" w:rsidRDefault="00F55A1D">
      <w:pPr>
        <w:spacing w:line="360" w:lineRule="auto"/>
        <w:ind w:firstLine="540"/>
        <w:jc w:val="both"/>
        <w:rPr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1. Простейшим методом умягчения воды является ее </w:t>
      </w:r>
      <w:r>
        <w:rPr>
          <w:i/>
          <w:sz w:val="28"/>
          <w:szCs w:val="28"/>
        </w:rPr>
        <w:t>кипячение</w:t>
      </w:r>
      <w:r>
        <w:rPr>
          <w:sz w:val="28"/>
          <w:szCs w:val="28"/>
        </w:rPr>
        <w:t>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этом гидрокарбонаты кальция переходят в плохорастворимые карбонаты и осаждаются:</w:t>
      </w:r>
    </w:p>
    <w:p w:rsidR="00F55A1D" w:rsidRDefault="00F55A1D">
      <w:pPr>
        <w:spacing w:line="360" w:lineRule="auto"/>
        <w:ind w:firstLine="540"/>
        <w:jc w:val="both"/>
        <w:rPr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  <w:lang w:val="en-US"/>
        </w:rPr>
        <w:t>Ca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HCO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</w:t>
      </w:r>
      <w:r w:rsidR="00F55A1D" w:rsidRPr="00F55A1D">
        <w:rPr>
          <w:sz w:val="28"/>
          <w:szCs w:val="28"/>
          <w:lang w:val="en-US"/>
        </w:rPr>
        <w:object w:dxaOrig="639" w:dyaOrig="320">
          <v:shape id="Object 4" o:spid="_x0000_i1036" type="#_x0000_t75" style="width:50.25pt;height:24.75pt;visibility:visible" o:ole="">
            <v:imagedata r:id="rId23" o:title=""/>
          </v:shape>
          <o:OLEObject Type="Embed" ProgID="Equation.3" ShapeID="Object 4" DrawAspect="Content" ObjectID="_1645879915" r:id="rId24"/>
        </w:object>
      </w:r>
      <w:r>
        <w:rPr>
          <w:sz w:val="28"/>
          <w:szCs w:val="28"/>
          <w:lang w:val="en-US"/>
        </w:rPr>
        <w:t>CaCO</w:t>
      </w:r>
      <w:r>
        <w:rPr>
          <w:sz w:val="28"/>
          <w:szCs w:val="28"/>
          <w:vertAlign w:val="subscript"/>
        </w:rPr>
        <w:t>3</w:t>
      </w:r>
      <w:r w:rsidR="00F55A1D" w:rsidRPr="00F55A1D">
        <w:rPr>
          <w:sz w:val="28"/>
          <w:szCs w:val="28"/>
          <w:vertAlign w:val="subscript"/>
          <w:lang w:val="en-US"/>
        </w:rPr>
        <w:object w:dxaOrig="220" w:dyaOrig="320">
          <v:shape id="Object 5" o:spid="_x0000_i1037" type="#_x0000_t75" style="width:11.25pt;height:15pt;visibility:visible" o:ole="">
            <v:imagedata r:id="rId25" o:title=""/>
          </v:shape>
          <o:OLEObject Type="Embed" ProgID="Equation.3" ShapeID="Object 5" DrawAspect="Content" ObjectID="_1645879916" r:id="rId26"/>
        </w:objec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CO</w:t>
      </w:r>
      <w:r>
        <w:rPr>
          <w:sz w:val="28"/>
          <w:szCs w:val="28"/>
          <w:vertAlign w:val="subscript"/>
        </w:rPr>
        <w:t>2</w:t>
      </w:r>
      <w:r w:rsidR="00F55A1D" w:rsidRPr="00F55A1D">
        <w:rPr>
          <w:sz w:val="28"/>
          <w:szCs w:val="28"/>
          <w:vertAlign w:val="subscript"/>
          <w:lang w:val="en-US"/>
        </w:rPr>
        <w:object w:dxaOrig="220" w:dyaOrig="320">
          <v:shape id="Object 6" o:spid="_x0000_i1038" type="#_x0000_t75" style="width:11.25pt;height:15pt;visibility:visible" o:ole="">
            <v:imagedata r:id="rId27" o:title=""/>
          </v:shape>
          <o:OLEObject Type="Embed" ProgID="Equation.3" ShapeID="Object 6" DrawAspect="Content" ObjectID="_1645879917" r:id="rId28"/>
        </w:objec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F55A1D" w:rsidRDefault="00F55A1D">
      <w:pPr>
        <w:spacing w:line="360" w:lineRule="auto"/>
        <w:ind w:firstLine="540"/>
        <w:jc w:val="both"/>
        <w:rPr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lastRenderedPageBreak/>
        <w:t xml:space="preserve">Гидрокарбонаты магния образуют при кипячении карбонаты, которые  более растворимы, чем гидроксиды. Поэтому в составе накипи появляются гидроксокарбонаты магния </w:t>
      </w:r>
      <w:r>
        <w:rPr>
          <w:sz w:val="28"/>
          <w:szCs w:val="28"/>
          <w:lang w:val="en-US"/>
        </w:rPr>
        <w:t>Mg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CO</w:t>
      </w:r>
      <w:r>
        <w:rPr>
          <w:sz w:val="28"/>
          <w:szCs w:val="28"/>
          <w:vertAlign w:val="subscript"/>
        </w:rPr>
        <w:t>3.</w:t>
      </w:r>
    </w:p>
    <w:p w:rsidR="00F55A1D" w:rsidRDefault="00F55A1D">
      <w:pPr>
        <w:spacing w:line="360" w:lineRule="auto"/>
        <w:ind w:firstLine="540"/>
        <w:jc w:val="both"/>
        <w:rPr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>2. Химическая обработка воды (</w:t>
      </w:r>
      <w:r>
        <w:rPr>
          <w:i/>
          <w:sz w:val="28"/>
          <w:szCs w:val="28"/>
        </w:rPr>
        <w:t>реагентный способ</w:t>
      </w:r>
      <w:r>
        <w:rPr>
          <w:sz w:val="28"/>
          <w:szCs w:val="28"/>
        </w:rPr>
        <w:t>).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>В качестве химических реагентов для умягчения воды используются реагенты, которые в результате химического взаимодействия с растворенными солями кальция и магния дают плохо растворимые осадки. Такими реагентами являются гашеная известь С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, негашеная известь </w:t>
      </w:r>
      <w:r>
        <w:rPr>
          <w:sz w:val="28"/>
          <w:szCs w:val="28"/>
          <w:lang w:val="en-US"/>
        </w:rPr>
        <w:t>CaO</w:t>
      </w:r>
      <w:r>
        <w:rPr>
          <w:sz w:val="28"/>
          <w:szCs w:val="28"/>
        </w:rPr>
        <w:t xml:space="preserve">, сода </w:t>
      </w:r>
      <w:r>
        <w:rPr>
          <w:sz w:val="28"/>
          <w:szCs w:val="28"/>
          <w:lang w:val="en-US"/>
        </w:rPr>
        <w:t>Na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CO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, фосфаты натрия (например, </w:t>
      </w:r>
      <w:r>
        <w:rPr>
          <w:sz w:val="28"/>
          <w:szCs w:val="28"/>
          <w:lang w:val="en-US"/>
        </w:rPr>
        <w:t>Na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PO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) и др. реагенты.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Использование дешевой извести требует точного расчета для того, чтобы внести в воду такое количество </w:t>
      </w:r>
      <w:r>
        <w:rPr>
          <w:sz w:val="28"/>
          <w:szCs w:val="28"/>
          <w:lang w:val="en-US"/>
        </w:rPr>
        <w:t>Ca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которое соответствует протеканию реакции перехода кислой соли в среднюю:</w:t>
      </w:r>
    </w:p>
    <w:p w:rsidR="00F55A1D" w:rsidRPr="00DB6D9A" w:rsidRDefault="00D75987">
      <w:pPr>
        <w:spacing w:line="360" w:lineRule="auto"/>
        <w:ind w:firstLine="540"/>
        <w:jc w:val="both"/>
        <w:rPr>
          <w:lang w:val="en-US"/>
        </w:rPr>
      </w:pPr>
      <w:r>
        <w:rPr>
          <w:sz w:val="28"/>
          <w:szCs w:val="28"/>
          <w:lang w:val="en-US"/>
        </w:rPr>
        <w:t>Ca(HCO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+ Ca(OH)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= 2CaCO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↓+ 2H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и не приведет к увеличению концентрации ионов </w:t>
      </w:r>
      <w:r>
        <w:rPr>
          <w:sz w:val="28"/>
          <w:szCs w:val="28"/>
          <w:lang w:val="en-US"/>
        </w:rPr>
        <w:t>Ca</w:t>
      </w:r>
      <w:r>
        <w:rPr>
          <w:sz w:val="28"/>
          <w:szCs w:val="28"/>
          <w:vertAlign w:val="superscript"/>
        </w:rPr>
        <w:t>2+</w:t>
      </w:r>
      <w:r>
        <w:rPr>
          <w:sz w:val="28"/>
          <w:szCs w:val="28"/>
        </w:rPr>
        <w:t xml:space="preserve"> при передозировке реагента.</w:t>
      </w:r>
    </w:p>
    <w:p w:rsidR="00F55A1D" w:rsidRDefault="00F55A1D">
      <w:pPr>
        <w:spacing w:line="360" w:lineRule="auto"/>
        <w:ind w:firstLine="540"/>
        <w:rPr>
          <w:sz w:val="28"/>
          <w:szCs w:val="28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3. </w:t>
      </w:r>
      <w:r>
        <w:rPr>
          <w:i/>
          <w:sz w:val="28"/>
          <w:szCs w:val="28"/>
        </w:rPr>
        <w:t>Ионообменный метод</w:t>
      </w:r>
      <w:r>
        <w:rPr>
          <w:sz w:val="28"/>
          <w:szCs w:val="28"/>
        </w:rPr>
        <w:t>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совершенным способом умягчения воды является ее обработка с помощью ионообменных сорбентов («ионообменных смол», «ионитов»). 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Ионообменные сорбенты (рис. 5.9.) представляют собой гранулированные структуры, содержащие нерастворимый в воде молекулярный каркас (органический или неорганический полимер П), к которому химически «прикреплены» активные функциональные группы. </w:t>
      </w:r>
    </w:p>
    <w:p w:rsidR="00DB6D9A" w:rsidRDefault="00DB6D9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A91E41" w:rsidRPr="00A91E41">
        <w:rPr>
          <w:noProof/>
          <w:sz w:val="28"/>
          <w:szCs w:val="28"/>
        </w:rPr>
        <w:pict>
          <v:shape id="Рисунок 18" o:spid="_x0000_i1039" type="#_x0000_t75" style="width:312pt;height:234pt;visibility:visible">
            <v:imagedata r:id="rId29" o:title="Рис"/>
          </v:shape>
        </w:pict>
      </w:r>
    </w:p>
    <w:p w:rsidR="00F55A1D" w:rsidRDefault="00D75987">
      <w:pPr>
        <w:spacing w:line="360" w:lineRule="auto"/>
        <w:ind w:firstLine="540"/>
        <w:jc w:val="both"/>
      </w:pPr>
      <w:r>
        <w:rPr>
          <w:color w:val="0070C0"/>
          <w:sz w:val="28"/>
          <w:szCs w:val="28"/>
          <w:shd w:val="clear" w:color="auto" w:fill="FFFF00"/>
        </w:rPr>
        <w:t>Рис. 5.9.</w:t>
      </w:r>
      <w:r>
        <w:rPr>
          <w:color w:val="0070C0"/>
          <w:sz w:val="28"/>
          <w:szCs w:val="28"/>
        </w:rPr>
        <w:t xml:space="preserve"> Ионообменная смола КУ-2У.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Эти группы способны диссоциировать на ионы, один из которых остается связанным с каркасом, а другой переходит в раствор. Система находится в динамическом равновесии, а потому может «обменивать» первоначально имевшийся ион на другой, содержащийся в растворе.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>В случае, когда подвижным является катион (активная функциональная группа П–</w:t>
      </w:r>
      <w:r>
        <w:rPr>
          <w:sz w:val="28"/>
          <w:szCs w:val="28"/>
          <w:lang w:val="en-US"/>
        </w:rPr>
        <w:t>SO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  <w:vertAlign w:val="superscript"/>
        </w:rPr>
        <w:t>-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>), сорбент называется катионитом. В случае подвижного аниона – анионитом (активная функциональная группа П–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CH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+</w:t>
      </w:r>
      <w:r>
        <w:rPr>
          <w:sz w:val="28"/>
          <w:szCs w:val="28"/>
          <w:lang w:val="en-US"/>
        </w:rPr>
        <w:t>OH</w:t>
      </w:r>
      <w:r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>).</w:t>
      </w: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>При пропускании жесткой воды через колонку, наполненную катионитом, происходит обмен содержащихся в ней ионов Ме</w:t>
      </w:r>
      <w:r>
        <w:rPr>
          <w:sz w:val="28"/>
          <w:szCs w:val="28"/>
          <w:vertAlign w:val="superscript"/>
        </w:rPr>
        <w:t xml:space="preserve">+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Na</w:t>
      </w:r>
      <w:r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и Ме</w:t>
      </w:r>
      <w:r>
        <w:rPr>
          <w:sz w:val="28"/>
          <w:szCs w:val="28"/>
          <w:vertAlign w:val="superscript"/>
        </w:rPr>
        <w:t>2+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Ca</w:t>
      </w:r>
      <w:r>
        <w:rPr>
          <w:sz w:val="28"/>
          <w:szCs w:val="28"/>
          <w:vertAlign w:val="superscript"/>
        </w:rPr>
        <w:t>2+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Mg</w:t>
      </w:r>
      <w:r>
        <w:rPr>
          <w:sz w:val="28"/>
          <w:szCs w:val="28"/>
          <w:vertAlign w:val="superscript"/>
        </w:rPr>
        <w:t>2+</w:t>
      </w:r>
      <w:r>
        <w:rPr>
          <w:sz w:val="28"/>
          <w:szCs w:val="28"/>
        </w:rPr>
        <w:t>) на катионы водорода Н</w:t>
      </w:r>
      <w:r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>:</w:t>
      </w:r>
    </w:p>
    <w:p w:rsidR="00F55A1D" w:rsidRDefault="00F55A1D">
      <w:pPr>
        <w:spacing w:line="360" w:lineRule="auto"/>
        <w:ind w:firstLine="540"/>
        <w:jc w:val="both"/>
        <w:rPr>
          <w:sz w:val="28"/>
          <w:szCs w:val="28"/>
        </w:rPr>
      </w:pPr>
    </w:p>
    <w:p w:rsidR="00F55A1D" w:rsidRPr="00DB6D9A" w:rsidRDefault="00D75987">
      <w:pPr>
        <w:spacing w:line="360" w:lineRule="auto"/>
        <w:ind w:firstLine="540"/>
        <w:jc w:val="both"/>
        <w:rPr>
          <w:lang w:val="en-US"/>
        </w:rPr>
      </w:pPr>
      <w:r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П</w:t>
      </w:r>
      <w:r>
        <w:rPr>
          <w:sz w:val="28"/>
          <w:szCs w:val="28"/>
          <w:lang w:val="en-US"/>
        </w:rPr>
        <w:t>–SO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perscript"/>
          <w:lang w:val="en-US"/>
        </w:rPr>
        <w:t>+</w:t>
      </w:r>
      <w:r>
        <w:rPr>
          <w:sz w:val="28"/>
          <w:szCs w:val="28"/>
          <w:lang w:val="en-US"/>
        </w:rPr>
        <w:t xml:space="preserve"> + n </w:t>
      </w:r>
      <w:r>
        <w:rPr>
          <w:sz w:val="28"/>
          <w:szCs w:val="28"/>
        </w:rPr>
        <w:t>Ме</w:t>
      </w:r>
      <w:r>
        <w:rPr>
          <w:sz w:val="28"/>
          <w:szCs w:val="28"/>
          <w:vertAlign w:val="superscript"/>
          <w:lang w:val="en-US"/>
        </w:rPr>
        <w:t>+</w:t>
      </w:r>
      <w:r>
        <w:rPr>
          <w:sz w:val="28"/>
          <w:szCs w:val="28"/>
          <w:lang w:val="en-US"/>
        </w:rPr>
        <w:t xml:space="preserve"> </w:t>
      </w:r>
      <w:r w:rsidR="00F55A1D" w:rsidRPr="00F55A1D">
        <w:rPr>
          <w:sz w:val="28"/>
          <w:szCs w:val="28"/>
          <w:lang w:val="en-US"/>
        </w:rPr>
        <w:object w:dxaOrig="340" w:dyaOrig="240">
          <v:shape id="Object 8" o:spid="_x0000_i1040" type="#_x0000_t75" style="width:17.25pt;height:12pt;visibility:visible" o:ole="">
            <v:imagedata r:id="rId30" o:title=""/>
          </v:shape>
          <o:OLEObject Type="Embed" ProgID="Equation.3" ShapeID="Object 8" DrawAspect="Content" ObjectID="_1645879918" r:id="rId31"/>
        </w:object>
      </w:r>
      <w:r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>П</w:t>
      </w:r>
      <w:r>
        <w:rPr>
          <w:sz w:val="28"/>
          <w:szCs w:val="28"/>
          <w:lang w:val="en-US"/>
        </w:rPr>
        <w:t>–SO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</w:rPr>
        <w:t>Ме</w:t>
      </w:r>
      <w:r>
        <w:rPr>
          <w:sz w:val="28"/>
          <w:szCs w:val="28"/>
          <w:lang w:val="en-US"/>
        </w:rPr>
        <w:t xml:space="preserve"> + n H</w:t>
      </w:r>
      <w:r>
        <w:rPr>
          <w:sz w:val="28"/>
          <w:szCs w:val="28"/>
          <w:vertAlign w:val="superscript"/>
          <w:lang w:val="en-US"/>
        </w:rPr>
        <w:t>+</w:t>
      </w:r>
    </w:p>
    <w:p w:rsidR="00F55A1D" w:rsidRPr="00DB6D9A" w:rsidRDefault="00D75987">
      <w:pPr>
        <w:spacing w:line="360" w:lineRule="auto"/>
        <w:ind w:firstLine="540"/>
        <w:jc w:val="both"/>
        <w:rPr>
          <w:lang w:val="en-US"/>
        </w:rPr>
      </w:pPr>
      <w:r>
        <w:rPr>
          <w:sz w:val="28"/>
          <w:szCs w:val="28"/>
          <w:lang w:val="en-US"/>
        </w:rPr>
        <w:t>2n (</w:t>
      </w:r>
      <w:r>
        <w:rPr>
          <w:sz w:val="28"/>
          <w:szCs w:val="28"/>
        </w:rPr>
        <w:t>П</w:t>
      </w:r>
      <w:r>
        <w:rPr>
          <w:sz w:val="28"/>
          <w:szCs w:val="28"/>
          <w:lang w:val="en-US"/>
        </w:rPr>
        <w:t>–SO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perscript"/>
          <w:lang w:val="en-US"/>
        </w:rPr>
        <w:t>+</w:t>
      </w:r>
      <w:r>
        <w:rPr>
          <w:sz w:val="28"/>
          <w:szCs w:val="28"/>
          <w:lang w:val="en-US"/>
        </w:rPr>
        <w:t xml:space="preserve">) + n </w:t>
      </w:r>
      <w:r>
        <w:rPr>
          <w:sz w:val="28"/>
          <w:szCs w:val="28"/>
        </w:rPr>
        <w:t>Ме</w:t>
      </w:r>
      <w:r>
        <w:rPr>
          <w:sz w:val="28"/>
          <w:szCs w:val="28"/>
          <w:vertAlign w:val="superscript"/>
          <w:lang w:val="en-US"/>
        </w:rPr>
        <w:t>2+</w:t>
      </w:r>
      <w:r>
        <w:rPr>
          <w:sz w:val="28"/>
          <w:szCs w:val="28"/>
          <w:lang w:val="en-US"/>
        </w:rPr>
        <w:t xml:space="preserve"> </w:t>
      </w:r>
      <w:r w:rsidR="00F55A1D" w:rsidRPr="00F55A1D">
        <w:rPr>
          <w:sz w:val="28"/>
          <w:szCs w:val="28"/>
          <w:lang w:val="en-US"/>
        </w:rPr>
        <w:object w:dxaOrig="340" w:dyaOrig="240">
          <v:shape id="Object 9" o:spid="_x0000_i1041" type="#_x0000_t75" style="width:17.25pt;height:12pt;visibility:visible" o:ole="">
            <v:imagedata r:id="rId30" o:title=""/>
          </v:shape>
          <o:OLEObject Type="Embed" ProgID="Equation.3" ShapeID="Object 9" DrawAspect="Content" ObjectID="_1645879919" r:id="rId32"/>
        </w:object>
      </w:r>
      <w:r>
        <w:rPr>
          <w:sz w:val="28"/>
          <w:szCs w:val="28"/>
          <w:lang w:val="en-US"/>
        </w:rPr>
        <w:t>n (</w:t>
      </w:r>
      <w:r>
        <w:rPr>
          <w:sz w:val="28"/>
          <w:szCs w:val="28"/>
        </w:rPr>
        <w:t>П</w:t>
      </w:r>
      <w:r>
        <w:rPr>
          <w:sz w:val="28"/>
          <w:szCs w:val="28"/>
          <w:lang w:val="en-US"/>
        </w:rPr>
        <w:t>–SO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</w:rPr>
        <w:t>Ме</w:t>
      </w:r>
      <w:r>
        <w:rPr>
          <w:sz w:val="28"/>
          <w:szCs w:val="28"/>
          <w:lang w:val="en-US"/>
        </w:rPr>
        <w:t xml:space="preserve"> + 2n H</w:t>
      </w:r>
      <w:r>
        <w:rPr>
          <w:sz w:val="28"/>
          <w:szCs w:val="28"/>
          <w:vertAlign w:val="superscript"/>
          <w:lang w:val="en-US"/>
        </w:rPr>
        <w:t>+</w:t>
      </w:r>
    </w:p>
    <w:p w:rsidR="00F55A1D" w:rsidRDefault="00F55A1D">
      <w:pPr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F55A1D" w:rsidRDefault="00D75987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Поскольку в уравнении присутствует специальный знак равенства </w:t>
      </w:r>
      <w:r w:rsidR="00F55A1D" w:rsidRPr="00F55A1D">
        <w:rPr>
          <w:sz w:val="28"/>
          <w:szCs w:val="28"/>
          <w:lang w:val="en-US"/>
        </w:rPr>
        <w:object w:dxaOrig="340" w:dyaOrig="240">
          <v:shape id="Object 10" o:spid="_x0000_i1042" type="#_x0000_t75" style="width:17.25pt;height:12pt;visibility:visible" o:ole="">
            <v:imagedata r:id="rId30" o:title=""/>
          </v:shape>
          <o:OLEObject Type="Embed" ProgID="Equation.3" ShapeID="Object 10" DrawAspect="Content" ObjectID="_1645879920" r:id="rId33"/>
        </w:object>
      </w:r>
      <w:r>
        <w:rPr>
          <w:sz w:val="28"/>
          <w:szCs w:val="28"/>
        </w:rPr>
        <w:t xml:space="preserve">относящийся к обратимым реакциям, понятно, что данная реакция может протекать как слева направо, так и справа налево. При очистке воды </w:t>
      </w:r>
      <w:r>
        <w:rPr>
          <w:sz w:val="28"/>
          <w:szCs w:val="28"/>
        </w:rPr>
        <w:lastRenderedPageBreak/>
        <w:t xml:space="preserve">реакция в основном протекает слева направо, поскольку в исходном состоянии катионит насыщен катионами водорода. После достижения равновесия колонку отключают от потока и промывают небольшим количеством раствора кислоты. Равновесие смещается влево и катионит восстанавливается в своей активной форме. 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Если прошедшую через катионообменную колонку воду пропустить через анионообменную колонку, то она очистится и от анионов кислот, превратившись в очень чистую воду. Такая вода используется в особо ответственных случаях (полупроводниковое производство, атомная промышленность и др.)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Важнейшей количественно характеристикой ионита является его адсорбционная (обменная) емкость. Эта величина равна количеству миллимоль-эквивалентов ионов, которые может связать 1 грамм ионита. 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Основным недостатком этого способа является относительно высокая стоимость ионитов и необходимость специального оборудования (колонки, арматура, насосы).</w:t>
      </w:r>
    </w:p>
    <w:p w:rsidR="00F55A1D" w:rsidRDefault="00D7598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Выбор конкретного метода очистки воды в каждом случае определяется как технологическими, так и экономическими условиями.</w:t>
      </w:r>
    </w:p>
    <w:p w:rsidR="00F55A1D" w:rsidRDefault="00F55A1D">
      <w:pPr>
        <w:spacing w:line="360" w:lineRule="auto"/>
        <w:rPr>
          <w:sz w:val="28"/>
          <w:szCs w:val="28"/>
        </w:rPr>
      </w:pPr>
    </w:p>
    <w:sectPr w:rsidR="00F55A1D" w:rsidSect="00F55A1D">
      <w:headerReference w:type="default" r:id="rId34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008" w:rsidRDefault="00241008" w:rsidP="00F55A1D">
      <w:r>
        <w:separator/>
      </w:r>
    </w:p>
  </w:endnote>
  <w:endnote w:type="continuationSeparator" w:id="1">
    <w:p w:rsidR="00241008" w:rsidRDefault="00241008" w:rsidP="00F55A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"/>
    <w:charset w:val="00"/>
    <w:family w:val="auto"/>
    <w:pitch w:val="default"/>
    <w:sig w:usb0="00000000" w:usb1="00000000" w:usb2="00000000" w:usb3="00000000" w:csb0="00000000" w:csb1="00000000"/>
  </w:font>
  <w:font w:name="PetersburgC">
    <w:charset w:val="00"/>
    <w:family w:val="decorative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008" w:rsidRDefault="00241008" w:rsidP="00F55A1D">
      <w:r w:rsidRPr="00F55A1D">
        <w:rPr>
          <w:color w:val="000000"/>
        </w:rPr>
        <w:separator/>
      </w:r>
    </w:p>
  </w:footnote>
  <w:footnote w:type="continuationSeparator" w:id="1">
    <w:p w:rsidR="00241008" w:rsidRDefault="00241008" w:rsidP="00F55A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A1D" w:rsidRDefault="00F55A1D">
    <w:pPr>
      <w:pStyle w:val="ab"/>
      <w:jc w:val="right"/>
    </w:pPr>
    <w:fldSimple w:instr=" PAGE ">
      <w:r w:rsidR="00953F3E">
        <w:rPr>
          <w:noProof/>
        </w:rPr>
        <w:t>1</w:t>
      </w:r>
    </w:fldSimple>
  </w:p>
  <w:p w:rsidR="00F55A1D" w:rsidRDefault="00F55A1D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5A1D"/>
    <w:rsid w:val="00241008"/>
    <w:rsid w:val="00953F3E"/>
    <w:rsid w:val="00A91E41"/>
    <w:rsid w:val="00D75987"/>
    <w:rsid w:val="00DB6D9A"/>
    <w:rsid w:val="00F5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55A1D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rsid w:val="00F55A1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rsid w:val="00F55A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rsid w:val="00F55A1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 Indent"/>
    <w:basedOn w:val="a"/>
    <w:rsid w:val="00F55A1D"/>
    <w:pPr>
      <w:ind w:firstLine="709"/>
      <w:jc w:val="both"/>
    </w:pPr>
  </w:style>
  <w:style w:type="character" w:customStyle="1" w:styleId="a4">
    <w:name w:val="Основной текст с отступом Знак"/>
    <w:basedOn w:val="a0"/>
    <w:rsid w:val="00F55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F55A1D"/>
    <w:pPr>
      <w:spacing w:before="100" w:after="100"/>
    </w:pPr>
    <w:rPr>
      <w:color w:val="000000"/>
    </w:rPr>
  </w:style>
  <w:style w:type="paragraph" w:styleId="a6">
    <w:name w:val="Title"/>
    <w:basedOn w:val="a"/>
    <w:rsid w:val="00F55A1D"/>
    <w:pPr>
      <w:jc w:val="center"/>
    </w:pPr>
    <w:rPr>
      <w:sz w:val="36"/>
    </w:rPr>
  </w:style>
  <w:style w:type="character" w:customStyle="1" w:styleId="a7">
    <w:name w:val="Название Знак"/>
    <w:basedOn w:val="a0"/>
    <w:rsid w:val="00F55A1D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8">
    <w:name w:val="caption"/>
    <w:basedOn w:val="a"/>
    <w:next w:val="a"/>
    <w:rsid w:val="00F55A1D"/>
    <w:pPr>
      <w:ind w:firstLine="540"/>
    </w:pPr>
    <w:rPr>
      <w:color w:val="0000FF"/>
      <w:sz w:val="32"/>
    </w:rPr>
  </w:style>
  <w:style w:type="character" w:styleId="a9">
    <w:name w:val="Hyperlink"/>
    <w:rsid w:val="00F55A1D"/>
    <w:rPr>
      <w:color w:val="0000FF"/>
      <w:u w:val="single"/>
    </w:rPr>
  </w:style>
  <w:style w:type="character" w:styleId="aa">
    <w:name w:val="Strong"/>
    <w:rsid w:val="00F55A1D"/>
    <w:rPr>
      <w:b/>
      <w:bCs/>
    </w:rPr>
  </w:style>
  <w:style w:type="paragraph" w:customStyle="1" w:styleId="Standard">
    <w:name w:val="Standard"/>
    <w:rsid w:val="00F55A1D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zh-CN"/>
    </w:rPr>
  </w:style>
  <w:style w:type="character" w:customStyle="1" w:styleId="10">
    <w:name w:val="Заголовок 1 Знак"/>
    <w:basedOn w:val="a0"/>
    <w:rsid w:val="00F55A1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1">
    <w:name w:val="Body Text Indent 2"/>
    <w:basedOn w:val="a"/>
    <w:rsid w:val="00F55A1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rsid w:val="00F55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rsid w:val="00F55A1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rsid w:val="00F55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rsid w:val="00F55A1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rsid w:val="00F55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rsid w:val="00F55A1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rsid w:val="00F55A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55A1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0;&#1077;&#1083;&#1100;&#1074;&#1080;&#1085;" TargetMode="External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26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hyperlink" Target="http://www.himikatus.ru/art/nvideo_neorg/reakciyana.php" TargetMode="External"/><Relationship Id="rId17" Type="http://schemas.openxmlformats.org/officeDocument/2006/relationships/hyperlink" Target="http://www.himikatus.ru/art/exp/gorenie-kalcium.php" TargetMode="External"/><Relationship Id="rId25" Type="http://schemas.openxmlformats.org/officeDocument/2006/relationships/image" Target="media/image13.wmf"/><Relationship Id="rId33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endnotes" Target="endnotes.xml"/><Relationship Id="rId15" Type="http://schemas.openxmlformats.org/officeDocument/2006/relationships/hyperlink" Target="http://www.himikatus.ru/art/exp/cesium.php" TargetMode="External"/><Relationship Id="rId23" Type="http://schemas.openxmlformats.org/officeDocument/2006/relationships/image" Target="media/image12.wmf"/><Relationship Id="rId28" Type="http://schemas.openxmlformats.org/officeDocument/2006/relationships/oleObject" Target="embeddings/oleObject5.bin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2.bin"/><Relationship Id="rId27" Type="http://schemas.openxmlformats.org/officeDocument/2006/relationships/image" Target="media/image14.wmf"/><Relationship Id="rId30" Type="http://schemas.openxmlformats.org/officeDocument/2006/relationships/image" Target="media/image16.wmf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2702</Words>
  <Characters>15408</Characters>
  <Application>Microsoft Office Word</Application>
  <DocSecurity>0</DocSecurity>
  <Lines>128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Бериллий</vt:lpstr>
      <vt:lpstr>    Магний</vt:lpstr>
    </vt:vector>
  </TitlesOfParts>
  <Company>Microsoft</Company>
  <LinksUpToDate>false</LinksUpToDate>
  <CharactersWithSpaces>18074</CharactersWithSpaces>
  <SharedDoc>false</SharedDoc>
  <HLinks>
    <vt:vector size="24" baseType="variant">
      <vt:variant>
        <vt:i4>6946930</vt:i4>
      </vt:variant>
      <vt:variant>
        <vt:i4>12</vt:i4>
      </vt:variant>
      <vt:variant>
        <vt:i4>0</vt:i4>
      </vt:variant>
      <vt:variant>
        <vt:i4>5</vt:i4>
      </vt:variant>
      <vt:variant>
        <vt:lpwstr>http://www.himikatus.ru/art/exp/gorenie-kalcium.php</vt:lpwstr>
      </vt:variant>
      <vt:variant>
        <vt:lpwstr/>
      </vt:variant>
      <vt:variant>
        <vt:i4>7602236</vt:i4>
      </vt:variant>
      <vt:variant>
        <vt:i4>9</vt:i4>
      </vt:variant>
      <vt:variant>
        <vt:i4>0</vt:i4>
      </vt:variant>
      <vt:variant>
        <vt:i4>5</vt:i4>
      </vt:variant>
      <vt:variant>
        <vt:lpwstr>http://www.himikatus.ru/art/exp/cesium.php</vt:lpwstr>
      </vt:variant>
      <vt:variant>
        <vt:lpwstr/>
      </vt:variant>
      <vt:variant>
        <vt:i4>7864344</vt:i4>
      </vt:variant>
      <vt:variant>
        <vt:i4>3</vt:i4>
      </vt:variant>
      <vt:variant>
        <vt:i4>0</vt:i4>
      </vt:variant>
      <vt:variant>
        <vt:i4>5</vt:i4>
      </vt:variant>
      <vt:variant>
        <vt:lpwstr>http://www.himikatus.ru/art/nvideo_neorg/reakciyana.php</vt:lpwstr>
      </vt:variant>
      <vt:variant>
        <vt:lpwstr/>
      </vt:variant>
      <vt:variant>
        <vt:i4>74908752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https://ru.wikipedia.org/wiki/Кельвин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</cp:lastModifiedBy>
  <cp:revision>2</cp:revision>
  <cp:lastPrinted>2015-03-11T10:56:00Z</cp:lastPrinted>
  <dcterms:created xsi:type="dcterms:W3CDTF">2020-03-16T13:06:00Z</dcterms:created>
  <dcterms:modified xsi:type="dcterms:W3CDTF">2020-03-16T13:06:00Z</dcterms:modified>
</cp:coreProperties>
</file>